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8C1A2" w14:textId="3AAE4018" w:rsidR="008D143F" w:rsidRDefault="00D94914">
      <w:r>
        <w:rPr>
          <w:noProof/>
        </w:rPr>
        <w:drawing>
          <wp:inline distT="0" distB="0" distL="0" distR="0" wp14:anchorId="49FF61AD" wp14:editId="7898FBA2">
            <wp:extent cx="1905000" cy="1070610"/>
            <wp:effectExtent l="0" t="0" r="0" b="0"/>
            <wp:docPr id="118695761" name="Picture 2" descr="A logo with a house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695761" name="Picture 2" descr="A logo with a house and tex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070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7BDE13" w14:textId="7305E892" w:rsidR="008D143F" w:rsidRPr="008D143F" w:rsidRDefault="00817A36" w:rsidP="008D143F">
      <w:pPr>
        <w:jc w:val="center"/>
        <w:rPr>
          <w:rFonts w:cstheme="minorHAnsi"/>
          <w:b/>
          <w:sz w:val="56"/>
        </w:rPr>
      </w:pPr>
      <w:r>
        <w:rPr>
          <w:rFonts w:cstheme="minorHAnsi"/>
          <w:b/>
          <w:sz w:val="56"/>
        </w:rPr>
        <w:t>FOSTERING PAYMENTS</w:t>
      </w:r>
      <w:r w:rsidR="006214AC">
        <w:rPr>
          <w:rFonts w:cstheme="minorHAnsi"/>
          <w:b/>
          <w:sz w:val="56"/>
        </w:rPr>
        <w:t xml:space="preserve"> </w:t>
      </w:r>
      <w:r w:rsidR="00CF4069">
        <w:rPr>
          <w:rFonts w:cstheme="minorHAnsi"/>
          <w:b/>
          <w:sz w:val="56"/>
        </w:rPr>
        <w:t>2025-2026</w:t>
      </w:r>
    </w:p>
    <w:p w14:paraId="43F886DC" w14:textId="035D4D79" w:rsidR="008D143F" w:rsidRPr="00F25FE4" w:rsidRDefault="008D143F" w:rsidP="008D143F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1"/>
          <w:szCs w:val="21"/>
          <w:lang w:eastAsia="en-GB"/>
        </w:rPr>
      </w:pPr>
      <w:r w:rsidRPr="00F25FE4">
        <w:rPr>
          <w:rFonts w:eastAsia="Times New Roman" w:cstheme="minorHAnsi"/>
          <w:color w:val="333333"/>
          <w:sz w:val="21"/>
          <w:szCs w:val="21"/>
          <w:lang w:eastAsia="en-GB"/>
        </w:rPr>
        <w:t xml:space="preserve">Payments </w:t>
      </w:r>
      <w:r w:rsidR="006214AC">
        <w:rPr>
          <w:rFonts w:eastAsia="Times New Roman" w:cstheme="minorHAnsi"/>
          <w:color w:val="333333"/>
          <w:sz w:val="21"/>
          <w:szCs w:val="21"/>
          <w:lang w:eastAsia="en-GB"/>
        </w:rPr>
        <w:t xml:space="preserve">to approved foster carers </w:t>
      </w:r>
      <w:r w:rsidRPr="00F25FE4">
        <w:rPr>
          <w:rFonts w:eastAsia="Times New Roman" w:cstheme="minorHAnsi"/>
          <w:color w:val="333333"/>
          <w:sz w:val="21"/>
          <w:szCs w:val="21"/>
          <w:lang w:eastAsia="en-GB"/>
        </w:rPr>
        <w:t>are made up of three main elements:</w:t>
      </w:r>
    </w:p>
    <w:p w14:paraId="305A8276" w14:textId="2E48BE2C" w:rsidR="008D143F" w:rsidRPr="00F25FE4" w:rsidRDefault="008D143F" w:rsidP="00EF1B2A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1"/>
          <w:szCs w:val="21"/>
          <w:lang w:eastAsia="en-GB"/>
        </w:rPr>
      </w:pPr>
      <w:r w:rsidRPr="00F25FE4">
        <w:rPr>
          <w:rFonts w:eastAsia="Times New Roman" w:cstheme="minorHAnsi"/>
          <w:color w:val="333333"/>
          <w:sz w:val="21"/>
          <w:szCs w:val="21"/>
          <w:lang w:eastAsia="en-GB"/>
        </w:rPr>
        <w:t>The first element is the basic age</w:t>
      </w:r>
      <w:r w:rsidR="00A13E7E">
        <w:rPr>
          <w:rFonts w:eastAsia="Times New Roman" w:cstheme="minorHAnsi"/>
          <w:color w:val="333333"/>
          <w:sz w:val="21"/>
          <w:szCs w:val="21"/>
          <w:lang w:eastAsia="en-GB"/>
        </w:rPr>
        <w:t>-</w:t>
      </w:r>
      <w:r w:rsidRPr="00F25FE4">
        <w:rPr>
          <w:rFonts w:eastAsia="Times New Roman" w:cstheme="minorHAnsi"/>
          <w:color w:val="333333"/>
          <w:sz w:val="21"/>
          <w:szCs w:val="21"/>
          <w:lang w:eastAsia="en-GB"/>
        </w:rPr>
        <w:t>relate</w:t>
      </w:r>
      <w:r w:rsidR="00EF1B2A" w:rsidRPr="00F25FE4">
        <w:rPr>
          <w:rFonts w:eastAsia="Times New Roman" w:cstheme="minorHAnsi"/>
          <w:color w:val="333333"/>
          <w:sz w:val="21"/>
          <w:szCs w:val="21"/>
          <w:lang w:eastAsia="en-GB"/>
        </w:rPr>
        <w:t xml:space="preserve">d child allowance known as the </w:t>
      </w:r>
      <w:r w:rsidRPr="00F25FE4">
        <w:rPr>
          <w:rFonts w:eastAsia="Times New Roman" w:cstheme="minorHAnsi"/>
          <w:color w:val="333333"/>
          <w:sz w:val="21"/>
          <w:szCs w:val="21"/>
          <w:lang w:eastAsia="en-GB"/>
        </w:rPr>
        <w:t>maintenance allowance</w:t>
      </w:r>
      <w:r w:rsidR="00EF1B2A" w:rsidRPr="00F25FE4">
        <w:rPr>
          <w:rFonts w:eastAsia="Times New Roman" w:cstheme="minorHAnsi"/>
          <w:color w:val="333333"/>
          <w:sz w:val="21"/>
          <w:szCs w:val="21"/>
          <w:lang w:eastAsia="en-GB"/>
        </w:rPr>
        <w:t>.</w:t>
      </w:r>
      <w:r w:rsidR="006214AC">
        <w:rPr>
          <w:rFonts w:eastAsia="Times New Roman" w:cstheme="minorHAnsi"/>
          <w:color w:val="333333"/>
          <w:sz w:val="21"/>
          <w:szCs w:val="21"/>
          <w:lang w:eastAsia="en-GB"/>
        </w:rPr>
        <w:t xml:space="preserve"> </w:t>
      </w:r>
      <w:r w:rsidR="006214AC" w:rsidRPr="006214AC">
        <w:rPr>
          <w:rFonts w:eastAsia="Times New Roman" w:cstheme="minorHAnsi"/>
          <w:color w:val="333333"/>
          <w:sz w:val="21"/>
          <w:szCs w:val="21"/>
          <w:lang w:eastAsia="en-GB"/>
        </w:rPr>
        <w:t>The maintenance allowance is paid to all foster carers who care for a child in care to cover the</w:t>
      </w:r>
      <w:r w:rsidR="006214AC">
        <w:rPr>
          <w:rFonts w:eastAsia="Times New Roman" w:cstheme="minorHAnsi"/>
          <w:color w:val="333333"/>
          <w:sz w:val="21"/>
          <w:szCs w:val="21"/>
          <w:lang w:eastAsia="en-GB"/>
        </w:rPr>
        <w:t>ir</w:t>
      </w:r>
      <w:r w:rsidR="006214AC" w:rsidRPr="006214AC">
        <w:rPr>
          <w:rFonts w:eastAsia="Times New Roman" w:cstheme="minorHAnsi"/>
          <w:color w:val="333333"/>
          <w:sz w:val="21"/>
          <w:szCs w:val="21"/>
          <w:lang w:eastAsia="en-GB"/>
        </w:rPr>
        <w:t xml:space="preserve"> day-to-day expens</w:t>
      </w:r>
      <w:r w:rsidR="006214AC">
        <w:rPr>
          <w:rFonts w:eastAsia="Times New Roman" w:cstheme="minorHAnsi"/>
          <w:color w:val="333333"/>
          <w:sz w:val="21"/>
          <w:szCs w:val="21"/>
          <w:lang w:eastAsia="en-GB"/>
        </w:rPr>
        <w:t>es</w:t>
      </w:r>
      <w:r w:rsidR="006214AC" w:rsidRPr="006214AC">
        <w:rPr>
          <w:rFonts w:eastAsia="Times New Roman" w:cstheme="minorHAnsi"/>
          <w:color w:val="333333"/>
          <w:sz w:val="21"/>
          <w:szCs w:val="21"/>
          <w:lang w:eastAsia="en-GB"/>
        </w:rPr>
        <w:t xml:space="preserve">.  </w:t>
      </w:r>
    </w:p>
    <w:p w14:paraId="1B4BA8DC" w14:textId="77777777" w:rsidR="00EF1B2A" w:rsidRPr="00F25FE4" w:rsidRDefault="00EF1B2A" w:rsidP="00EF1B2A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1"/>
          <w:szCs w:val="21"/>
          <w:lang w:eastAsia="en-GB"/>
        </w:rPr>
      </w:pPr>
    </w:p>
    <w:p w14:paraId="4099B80B" w14:textId="77777777" w:rsidR="008D143F" w:rsidRPr="00F25FE4" w:rsidRDefault="00EF1B2A" w:rsidP="00EF1B2A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1"/>
          <w:szCs w:val="21"/>
          <w:lang w:eastAsia="en-GB"/>
        </w:rPr>
      </w:pPr>
      <w:r w:rsidRPr="00F25FE4">
        <w:rPr>
          <w:rFonts w:eastAsia="Times New Roman" w:cstheme="minorHAnsi"/>
          <w:color w:val="333333"/>
          <w:sz w:val="21"/>
          <w:szCs w:val="21"/>
          <w:lang w:eastAsia="en-GB"/>
        </w:rPr>
        <w:t>T</w:t>
      </w:r>
      <w:r w:rsidR="008D143F" w:rsidRPr="00F25FE4">
        <w:rPr>
          <w:rFonts w:eastAsia="Times New Roman" w:cstheme="minorHAnsi"/>
          <w:color w:val="333333"/>
          <w:sz w:val="21"/>
          <w:szCs w:val="21"/>
          <w:lang w:eastAsia="en-GB"/>
        </w:rPr>
        <w:t>he second</w:t>
      </w:r>
      <w:r w:rsidRPr="00F25FE4">
        <w:rPr>
          <w:rFonts w:eastAsia="Times New Roman" w:cstheme="minorHAnsi"/>
          <w:color w:val="333333"/>
          <w:sz w:val="21"/>
          <w:szCs w:val="21"/>
          <w:lang w:eastAsia="en-GB"/>
        </w:rPr>
        <w:t xml:space="preserve"> element is the professional fee</w:t>
      </w:r>
      <w:r w:rsidR="008D143F" w:rsidRPr="00F25FE4">
        <w:rPr>
          <w:rFonts w:eastAsia="Times New Roman" w:cstheme="minorHAnsi"/>
          <w:color w:val="333333"/>
          <w:sz w:val="21"/>
          <w:szCs w:val="21"/>
          <w:lang w:eastAsia="en-GB"/>
        </w:rPr>
        <w:t>. This is</w:t>
      </w:r>
      <w:r w:rsidRPr="00F25FE4">
        <w:rPr>
          <w:rFonts w:eastAsia="Times New Roman" w:cstheme="minorHAnsi"/>
          <w:color w:val="333333"/>
          <w:sz w:val="21"/>
          <w:szCs w:val="21"/>
          <w:lang w:eastAsia="en-GB"/>
        </w:rPr>
        <w:t xml:space="preserve"> also known</w:t>
      </w:r>
      <w:r w:rsidR="008D143F" w:rsidRPr="00F25FE4">
        <w:rPr>
          <w:rFonts w:eastAsia="Times New Roman" w:cstheme="minorHAnsi"/>
          <w:color w:val="333333"/>
          <w:sz w:val="21"/>
          <w:szCs w:val="21"/>
          <w:lang w:eastAsia="en-GB"/>
        </w:rPr>
        <w:t xml:space="preserve"> as the skills </w:t>
      </w:r>
      <w:r w:rsidRPr="00F25FE4">
        <w:rPr>
          <w:rFonts w:eastAsia="Times New Roman" w:cstheme="minorHAnsi"/>
          <w:color w:val="333333"/>
          <w:sz w:val="21"/>
          <w:szCs w:val="21"/>
          <w:lang w:eastAsia="en-GB"/>
        </w:rPr>
        <w:t>payment</w:t>
      </w:r>
      <w:r w:rsidR="008D143F" w:rsidRPr="00F25FE4">
        <w:rPr>
          <w:rFonts w:eastAsia="Times New Roman" w:cstheme="minorHAnsi"/>
          <w:color w:val="333333"/>
          <w:sz w:val="21"/>
          <w:szCs w:val="21"/>
          <w:lang w:eastAsia="en-GB"/>
        </w:rPr>
        <w:t xml:space="preserve"> and is paid to recognise foster carers’ time, skills, training and experience. </w:t>
      </w:r>
      <w:r w:rsidRPr="00F25FE4">
        <w:rPr>
          <w:rFonts w:eastAsia="Times New Roman" w:cstheme="minorHAnsi"/>
          <w:color w:val="333333"/>
          <w:sz w:val="21"/>
          <w:szCs w:val="21"/>
          <w:lang w:eastAsia="en-GB"/>
        </w:rPr>
        <w:br/>
      </w:r>
    </w:p>
    <w:p w14:paraId="643659B5" w14:textId="37B46937" w:rsidR="008D143F" w:rsidRPr="00F25FE4" w:rsidRDefault="00EF1B2A" w:rsidP="00EF1B2A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1"/>
          <w:szCs w:val="21"/>
          <w:lang w:eastAsia="en-GB"/>
        </w:rPr>
      </w:pPr>
      <w:r w:rsidRPr="00F25FE4">
        <w:rPr>
          <w:rFonts w:eastAsia="Times New Roman" w:cstheme="minorHAnsi"/>
          <w:color w:val="333333"/>
          <w:sz w:val="21"/>
          <w:szCs w:val="21"/>
          <w:lang w:eastAsia="en-GB"/>
        </w:rPr>
        <w:t xml:space="preserve">The third element </w:t>
      </w:r>
      <w:r w:rsidR="00DC4141">
        <w:rPr>
          <w:rFonts w:eastAsia="Times New Roman" w:cstheme="minorHAnsi"/>
          <w:color w:val="333333"/>
          <w:sz w:val="21"/>
          <w:szCs w:val="21"/>
          <w:lang w:eastAsia="en-GB"/>
        </w:rPr>
        <w:t>relates to</w:t>
      </w:r>
      <w:r w:rsidRPr="00F25FE4">
        <w:rPr>
          <w:rFonts w:eastAsia="Times New Roman" w:cstheme="minorHAnsi"/>
          <w:color w:val="333333"/>
          <w:sz w:val="21"/>
          <w:szCs w:val="21"/>
          <w:lang w:eastAsia="en-GB"/>
        </w:rPr>
        <w:t xml:space="preserve"> the a</w:t>
      </w:r>
      <w:r w:rsidR="008D143F" w:rsidRPr="00F25FE4">
        <w:rPr>
          <w:rFonts w:eastAsia="Times New Roman" w:cstheme="minorHAnsi"/>
          <w:color w:val="333333"/>
          <w:sz w:val="21"/>
          <w:szCs w:val="21"/>
          <w:lang w:eastAsia="en-GB"/>
        </w:rPr>
        <w:t xml:space="preserve">dditional allowances </w:t>
      </w:r>
      <w:r w:rsidRPr="00F25FE4">
        <w:rPr>
          <w:rFonts w:eastAsia="Times New Roman" w:cstheme="minorHAnsi"/>
          <w:color w:val="333333"/>
          <w:sz w:val="21"/>
          <w:szCs w:val="21"/>
          <w:lang w:eastAsia="en-GB"/>
        </w:rPr>
        <w:t xml:space="preserve">paid to foster carers and </w:t>
      </w:r>
      <w:r w:rsidR="008D143F" w:rsidRPr="00F25FE4">
        <w:rPr>
          <w:rFonts w:eastAsia="Times New Roman" w:cstheme="minorHAnsi"/>
          <w:color w:val="333333"/>
          <w:sz w:val="21"/>
          <w:szCs w:val="21"/>
          <w:lang w:eastAsia="en-GB"/>
        </w:rPr>
        <w:t xml:space="preserve">include </w:t>
      </w:r>
      <w:r w:rsidRPr="00F25FE4">
        <w:rPr>
          <w:rFonts w:eastAsia="Times New Roman" w:cstheme="minorHAnsi"/>
          <w:color w:val="333333"/>
          <w:sz w:val="21"/>
          <w:szCs w:val="21"/>
          <w:lang w:eastAsia="en-GB"/>
        </w:rPr>
        <w:t>b</w:t>
      </w:r>
      <w:r w:rsidR="008D143F" w:rsidRPr="00F25FE4">
        <w:rPr>
          <w:rFonts w:eastAsia="Times New Roman" w:cstheme="minorHAnsi"/>
          <w:color w:val="333333"/>
          <w:sz w:val="21"/>
          <w:szCs w:val="21"/>
          <w:lang w:eastAsia="en-GB"/>
        </w:rPr>
        <w:t xml:space="preserve">irthday, </w:t>
      </w:r>
      <w:r w:rsidRPr="00F25FE4">
        <w:rPr>
          <w:rFonts w:eastAsia="Times New Roman" w:cstheme="minorHAnsi"/>
          <w:color w:val="333333"/>
          <w:sz w:val="21"/>
          <w:szCs w:val="21"/>
          <w:lang w:eastAsia="en-GB"/>
        </w:rPr>
        <w:t>h</w:t>
      </w:r>
      <w:r w:rsidR="008D143F" w:rsidRPr="00F25FE4">
        <w:rPr>
          <w:rFonts w:eastAsia="Times New Roman" w:cstheme="minorHAnsi"/>
          <w:color w:val="333333"/>
          <w:sz w:val="21"/>
          <w:szCs w:val="21"/>
          <w:lang w:eastAsia="en-GB"/>
        </w:rPr>
        <w:t xml:space="preserve">oliday and </w:t>
      </w:r>
      <w:r w:rsidRPr="00F25FE4">
        <w:rPr>
          <w:rFonts w:eastAsia="Times New Roman" w:cstheme="minorHAnsi"/>
          <w:color w:val="333333"/>
          <w:sz w:val="21"/>
          <w:szCs w:val="21"/>
          <w:lang w:eastAsia="en-GB"/>
        </w:rPr>
        <w:t>f</w:t>
      </w:r>
      <w:r w:rsidR="008D143F" w:rsidRPr="00F25FE4">
        <w:rPr>
          <w:rFonts w:eastAsia="Times New Roman" w:cstheme="minorHAnsi"/>
          <w:color w:val="333333"/>
          <w:sz w:val="21"/>
          <w:szCs w:val="21"/>
          <w:lang w:eastAsia="en-GB"/>
        </w:rPr>
        <w:t xml:space="preserve">estival allowances. Other allowances are paid on a </w:t>
      </w:r>
      <w:r w:rsidR="00A13E7E" w:rsidRPr="00F25FE4">
        <w:rPr>
          <w:rFonts w:eastAsia="Times New Roman" w:cstheme="minorHAnsi"/>
          <w:color w:val="333333"/>
          <w:sz w:val="21"/>
          <w:szCs w:val="21"/>
          <w:lang w:eastAsia="en-GB"/>
        </w:rPr>
        <w:t>case-by-case</w:t>
      </w:r>
      <w:r w:rsidR="008D143F" w:rsidRPr="00F25FE4">
        <w:rPr>
          <w:rFonts w:eastAsia="Times New Roman" w:cstheme="minorHAnsi"/>
          <w:color w:val="333333"/>
          <w:sz w:val="21"/>
          <w:szCs w:val="21"/>
          <w:lang w:eastAsia="en-GB"/>
        </w:rPr>
        <w:t xml:space="preserve"> basis. </w:t>
      </w:r>
    </w:p>
    <w:p w14:paraId="141C5B2F" w14:textId="59C534A1" w:rsidR="008D143F" w:rsidRPr="00F25FE4" w:rsidRDefault="00EF1B2A" w:rsidP="008D143F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1"/>
          <w:szCs w:val="21"/>
          <w:lang w:eastAsia="en-GB"/>
        </w:rPr>
      </w:pPr>
      <w:r w:rsidRPr="00F25FE4">
        <w:rPr>
          <w:rFonts w:eastAsia="Times New Roman" w:cstheme="minorHAnsi"/>
          <w:color w:val="333333"/>
          <w:sz w:val="21"/>
          <w:szCs w:val="21"/>
          <w:lang w:eastAsia="en-GB"/>
        </w:rPr>
        <w:t xml:space="preserve">Please note, </w:t>
      </w:r>
      <w:r w:rsidR="006214AC">
        <w:rPr>
          <w:rFonts w:eastAsia="Times New Roman" w:cstheme="minorHAnsi"/>
          <w:color w:val="333333"/>
          <w:sz w:val="21"/>
          <w:szCs w:val="21"/>
          <w:lang w:eastAsia="en-GB"/>
        </w:rPr>
        <w:t xml:space="preserve">full-time (mainstream and kinship) </w:t>
      </w:r>
      <w:r w:rsidRPr="00F25FE4">
        <w:rPr>
          <w:rFonts w:eastAsia="Times New Roman" w:cstheme="minorHAnsi"/>
          <w:color w:val="333333"/>
          <w:sz w:val="21"/>
          <w:szCs w:val="21"/>
          <w:lang w:eastAsia="en-GB"/>
        </w:rPr>
        <w:t>foster carers receive a</w:t>
      </w:r>
      <w:r w:rsidR="008D143F" w:rsidRPr="00F25FE4">
        <w:rPr>
          <w:rFonts w:eastAsia="Times New Roman" w:cstheme="minorHAnsi"/>
          <w:color w:val="333333"/>
          <w:sz w:val="21"/>
          <w:szCs w:val="21"/>
          <w:lang w:eastAsia="en-GB"/>
        </w:rPr>
        <w:t xml:space="preserve">ll three </w:t>
      </w:r>
      <w:r w:rsidRPr="00F25FE4">
        <w:rPr>
          <w:rFonts w:eastAsia="Times New Roman" w:cstheme="minorHAnsi"/>
          <w:color w:val="333333"/>
          <w:sz w:val="21"/>
          <w:szCs w:val="21"/>
          <w:lang w:eastAsia="en-GB"/>
        </w:rPr>
        <w:t>categories of payment</w:t>
      </w:r>
      <w:r w:rsidR="006214AC">
        <w:rPr>
          <w:rFonts w:eastAsia="Times New Roman" w:cstheme="minorHAnsi"/>
          <w:color w:val="333333"/>
          <w:sz w:val="21"/>
          <w:szCs w:val="21"/>
          <w:lang w:eastAsia="en-GB"/>
        </w:rPr>
        <w:t>. Part-time / short break</w:t>
      </w:r>
      <w:r w:rsidRPr="00F25FE4">
        <w:rPr>
          <w:rFonts w:eastAsia="Times New Roman" w:cstheme="minorHAnsi"/>
          <w:color w:val="333333"/>
          <w:sz w:val="21"/>
          <w:szCs w:val="21"/>
          <w:lang w:eastAsia="en-GB"/>
        </w:rPr>
        <w:t xml:space="preserve"> foster carers will not receive the third element</w:t>
      </w:r>
      <w:r w:rsidR="008D143F" w:rsidRPr="00F25FE4">
        <w:rPr>
          <w:rFonts w:eastAsia="Times New Roman" w:cstheme="minorHAnsi"/>
          <w:color w:val="333333"/>
          <w:sz w:val="21"/>
          <w:szCs w:val="21"/>
          <w:lang w:eastAsia="en-GB"/>
        </w:rPr>
        <w:t xml:space="preserve">.   </w:t>
      </w:r>
    </w:p>
    <w:p w14:paraId="1EE2D92B" w14:textId="213A8A28" w:rsidR="008D143F" w:rsidRPr="00F25FE4" w:rsidRDefault="008D143F" w:rsidP="008D143F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1"/>
          <w:szCs w:val="21"/>
          <w:lang w:eastAsia="en-GB"/>
        </w:rPr>
      </w:pPr>
      <w:r w:rsidRPr="00F25FE4">
        <w:rPr>
          <w:rFonts w:eastAsia="Times New Roman" w:cstheme="minorHAnsi"/>
          <w:color w:val="333333"/>
          <w:sz w:val="21"/>
          <w:szCs w:val="21"/>
          <w:lang w:eastAsia="en-GB"/>
        </w:rPr>
        <w:t>If you have any queries about allowances or if you think you have been under</w:t>
      </w:r>
      <w:r w:rsidR="00EF1B2A" w:rsidRPr="00F25FE4">
        <w:rPr>
          <w:rFonts w:eastAsia="Times New Roman" w:cstheme="minorHAnsi"/>
          <w:color w:val="333333"/>
          <w:sz w:val="21"/>
          <w:szCs w:val="21"/>
          <w:lang w:eastAsia="en-GB"/>
        </w:rPr>
        <w:t>-</w:t>
      </w:r>
      <w:r w:rsidRPr="00F25FE4">
        <w:rPr>
          <w:rFonts w:eastAsia="Times New Roman" w:cstheme="minorHAnsi"/>
          <w:color w:val="333333"/>
          <w:sz w:val="21"/>
          <w:szCs w:val="21"/>
          <w:lang w:eastAsia="en-GB"/>
        </w:rPr>
        <w:t xml:space="preserve"> or over</w:t>
      </w:r>
      <w:r w:rsidR="00EF1B2A" w:rsidRPr="00F25FE4">
        <w:rPr>
          <w:rFonts w:eastAsia="Times New Roman" w:cstheme="minorHAnsi"/>
          <w:color w:val="333333"/>
          <w:sz w:val="21"/>
          <w:szCs w:val="21"/>
          <w:lang w:eastAsia="en-GB"/>
        </w:rPr>
        <w:t>-</w:t>
      </w:r>
      <w:r w:rsidRPr="00F25FE4">
        <w:rPr>
          <w:rFonts w:eastAsia="Times New Roman" w:cstheme="minorHAnsi"/>
          <w:color w:val="333333"/>
          <w:sz w:val="21"/>
          <w:szCs w:val="21"/>
          <w:lang w:eastAsia="en-GB"/>
        </w:rPr>
        <w:t xml:space="preserve">paid, contact the fostering business support finance team via email </w:t>
      </w:r>
      <w:hyperlink r:id="rId9" w:history="1">
        <w:r w:rsidR="00047170" w:rsidRPr="001544DB">
          <w:rPr>
            <w:rStyle w:val="Hyperlink"/>
            <w:rFonts w:eastAsia="Times New Roman" w:cstheme="minorHAnsi"/>
            <w:sz w:val="21"/>
            <w:szCs w:val="21"/>
            <w:lang w:eastAsia="en-GB"/>
          </w:rPr>
          <w:t>bcftbsproviderservicesfinance@bradfordcft.org.uk</w:t>
        </w:r>
      </w:hyperlink>
      <w:r w:rsidR="00047170">
        <w:rPr>
          <w:rFonts w:eastAsia="Times New Roman" w:cstheme="minorHAnsi"/>
          <w:color w:val="333333"/>
          <w:sz w:val="21"/>
          <w:szCs w:val="21"/>
          <w:lang w:eastAsia="en-GB"/>
        </w:rPr>
        <w:t xml:space="preserve"> </w:t>
      </w:r>
      <w:r w:rsidRPr="00F25FE4">
        <w:rPr>
          <w:rFonts w:eastAsia="Times New Roman" w:cstheme="minorHAnsi"/>
          <w:color w:val="333333"/>
          <w:sz w:val="21"/>
          <w:szCs w:val="21"/>
          <w:lang w:eastAsia="en-GB"/>
        </w:rPr>
        <w:t xml:space="preserve">or </w:t>
      </w:r>
      <w:r w:rsidR="001028BF">
        <w:rPr>
          <w:rFonts w:eastAsia="Times New Roman" w:cstheme="minorHAnsi"/>
          <w:color w:val="333333"/>
          <w:sz w:val="21"/>
          <w:szCs w:val="21"/>
          <w:lang w:eastAsia="en-GB"/>
        </w:rPr>
        <w:t>phone Bev Greene on 07974 865154 or Rahila Malik on 07929 070308</w:t>
      </w:r>
      <w:r w:rsidRPr="00F25FE4">
        <w:rPr>
          <w:rFonts w:eastAsia="Times New Roman" w:cstheme="minorHAnsi"/>
          <w:color w:val="333333"/>
          <w:sz w:val="21"/>
          <w:szCs w:val="21"/>
          <w:lang w:eastAsia="en-GB"/>
        </w:rPr>
        <w:t>.</w:t>
      </w:r>
    </w:p>
    <w:p w14:paraId="7FB1F7D8" w14:textId="77777777" w:rsidR="008D143F" w:rsidRDefault="008D143F" w:rsidP="00806E03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color w:val="333333"/>
          <w:sz w:val="21"/>
          <w:szCs w:val="21"/>
          <w:lang w:eastAsia="en-GB"/>
        </w:rPr>
      </w:pPr>
      <w:r w:rsidRPr="00F25FE4">
        <w:rPr>
          <w:rFonts w:eastAsia="Times New Roman" w:cstheme="minorHAnsi"/>
          <w:b/>
          <w:color w:val="333333"/>
          <w:sz w:val="21"/>
          <w:szCs w:val="21"/>
          <w:lang w:eastAsia="en-GB"/>
        </w:rPr>
        <w:t xml:space="preserve">Payments to </w:t>
      </w:r>
      <w:r w:rsidR="00EF1B2A" w:rsidRPr="00F25FE4">
        <w:rPr>
          <w:rFonts w:eastAsia="Times New Roman" w:cstheme="minorHAnsi"/>
          <w:b/>
          <w:color w:val="333333"/>
          <w:sz w:val="21"/>
          <w:szCs w:val="21"/>
          <w:lang w:eastAsia="en-GB"/>
        </w:rPr>
        <w:t>carers</w:t>
      </w:r>
      <w:r w:rsidRPr="00F25FE4">
        <w:rPr>
          <w:rFonts w:eastAsia="Times New Roman" w:cstheme="minorHAnsi"/>
          <w:b/>
          <w:color w:val="333333"/>
          <w:sz w:val="21"/>
          <w:szCs w:val="21"/>
          <w:lang w:eastAsia="en-GB"/>
        </w:rPr>
        <w:t xml:space="preserve"> are made in arrears, every two weeks, direct to your bank or building society.</w:t>
      </w:r>
    </w:p>
    <w:p w14:paraId="59E17446" w14:textId="39368DC7" w:rsidR="00817A36" w:rsidRPr="00F25FE4" w:rsidRDefault="00817A36" w:rsidP="00806E03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color w:val="333333"/>
          <w:sz w:val="21"/>
          <w:szCs w:val="21"/>
          <w:lang w:eastAsia="en-GB"/>
        </w:rPr>
      </w:pPr>
      <w:r>
        <w:rPr>
          <w:rFonts w:cstheme="minorHAnsi"/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E9D7CB" wp14:editId="72E89B4A">
                <wp:simplePos x="0" y="0"/>
                <wp:positionH relativeFrom="margin">
                  <wp:align>left</wp:align>
                </wp:positionH>
                <wp:positionV relativeFrom="paragraph">
                  <wp:posOffset>20515</wp:posOffset>
                </wp:positionV>
                <wp:extent cx="6500446" cy="0"/>
                <wp:effectExtent l="0" t="19050" r="34290" b="19050"/>
                <wp:wrapNone/>
                <wp:docPr id="419870663" name="Straight Connector 4198706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00446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B6A273" id="Straight Connector 41987066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.6pt" to="511.8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" strokecolor="#5a5a5a [2109]" strokeweight="2.25pt">
                <v:stroke joinstyle="miter"/>
                <w10:wrap anchorx="margin"/>
              </v:line>
            </w:pict>
          </mc:Fallback>
        </mc:AlternateContent>
      </w:r>
    </w:p>
    <w:p w14:paraId="4705F832" w14:textId="62DD7F15" w:rsidR="00817A36" w:rsidRPr="00C245C9" w:rsidRDefault="006214AC" w:rsidP="008D143F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color w:val="333333"/>
          <w:sz w:val="32"/>
          <w:szCs w:val="24"/>
          <w:lang w:eastAsia="en-GB"/>
        </w:rPr>
      </w:pPr>
      <w:r>
        <w:rPr>
          <w:rFonts w:eastAsia="Times New Roman" w:cstheme="minorHAnsi"/>
          <w:b/>
          <w:color w:val="333333"/>
          <w:sz w:val="32"/>
          <w:szCs w:val="24"/>
          <w:lang w:eastAsia="en-GB"/>
        </w:rPr>
        <w:t>P</w:t>
      </w:r>
      <w:r w:rsidR="00817A36" w:rsidRPr="00C245C9">
        <w:rPr>
          <w:rFonts w:eastAsia="Times New Roman" w:cstheme="minorHAnsi"/>
          <w:b/>
          <w:color w:val="333333"/>
          <w:sz w:val="32"/>
          <w:szCs w:val="24"/>
          <w:lang w:eastAsia="en-GB"/>
        </w:rPr>
        <w:t xml:space="preserve">ayments to mainstream </w:t>
      </w:r>
      <w:r w:rsidR="00C245C9" w:rsidRPr="00C245C9">
        <w:rPr>
          <w:rFonts w:eastAsia="Times New Roman" w:cstheme="minorHAnsi"/>
          <w:b/>
          <w:color w:val="333333"/>
          <w:sz w:val="32"/>
          <w:szCs w:val="24"/>
          <w:lang w:eastAsia="en-GB"/>
        </w:rPr>
        <w:t xml:space="preserve">foster carers </w:t>
      </w:r>
      <w:r w:rsidR="00817A36" w:rsidRPr="00C245C9">
        <w:rPr>
          <w:rFonts w:eastAsia="Times New Roman" w:cstheme="minorHAnsi"/>
          <w:b/>
          <w:color w:val="333333"/>
          <w:sz w:val="32"/>
          <w:szCs w:val="24"/>
          <w:lang w:eastAsia="en-GB"/>
        </w:rPr>
        <w:t>and kinship carers</w:t>
      </w:r>
    </w:p>
    <w:p w14:paraId="5FC0168F" w14:textId="4266834C" w:rsidR="00817A36" w:rsidRPr="00F25FE4" w:rsidRDefault="00817A36" w:rsidP="00817A36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1"/>
          <w:szCs w:val="21"/>
          <w:lang w:eastAsia="en-GB"/>
        </w:rPr>
      </w:pPr>
      <w:r w:rsidRPr="00F25FE4">
        <w:rPr>
          <w:rFonts w:eastAsia="Times New Roman" w:cstheme="minorHAnsi"/>
          <w:color w:val="333333"/>
          <w:sz w:val="21"/>
          <w:szCs w:val="21"/>
          <w:lang w:eastAsia="en-GB"/>
        </w:rPr>
        <w:t xml:space="preserve">This payment reflects the fact that high quality foster care is crucial </w:t>
      </w:r>
      <w:proofErr w:type="gramStart"/>
      <w:r w:rsidRPr="00F25FE4">
        <w:rPr>
          <w:rFonts w:eastAsia="Times New Roman" w:cstheme="minorHAnsi"/>
          <w:color w:val="333333"/>
          <w:sz w:val="21"/>
          <w:szCs w:val="21"/>
          <w:lang w:eastAsia="en-GB"/>
        </w:rPr>
        <w:t>in order to</w:t>
      </w:r>
      <w:proofErr w:type="gramEnd"/>
      <w:r w:rsidRPr="00F25FE4">
        <w:rPr>
          <w:rFonts w:eastAsia="Times New Roman" w:cstheme="minorHAnsi"/>
          <w:color w:val="333333"/>
          <w:sz w:val="21"/>
          <w:szCs w:val="21"/>
          <w:lang w:eastAsia="en-GB"/>
        </w:rPr>
        <w:t xml:space="preserve"> achieve better outcomes for children and young people. The amount paid as a maintenance allowance is guided by the</w:t>
      </w:r>
      <w:r w:rsidR="006214AC">
        <w:rPr>
          <w:rFonts w:eastAsia="Times New Roman" w:cstheme="minorHAnsi"/>
          <w:color w:val="333333"/>
          <w:sz w:val="21"/>
          <w:szCs w:val="21"/>
          <w:lang w:eastAsia="en-GB"/>
        </w:rPr>
        <w:t xml:space="preserve"> UK g</w:t>
      </w:r>
      <w:r w:rsidRPr="00F25FE4">
        <w:rPr>
          <w:rFonts w:eastAsia="Times New Roman" w:cstheme="minorHAnsi"/>
          <w:color w:val="333333"/>
          <w:sz w:val="21"/>
          <w:szCs w:val="21"/>
          <w:lang w:eastAsia="en-GB"/>
        </w:rPr>
        <w:t>overnment through the Department for Education (DfE)</w:t>
      </w:r>
      <w:r w:rsidR="006214AC">
        <w:rPr>
          <w:rFonts w:eastAsia="Times New Roman" w:cstheme="minorHAnsi"/>
          <w:color w:val="333333"/>
          <w:sz w:val="21"/>
          <w:szCs w:val="21"/>
          <w:lang w:eastAsia="en-GB"/>
        </w:rPr>
        <w:t>. The DfE</w:t>
      </w:r>
      <w:r w:rsidRPr="00F25FE4">
        <w:rPr>
          <w:rFonts w:eastAsia="Times New Roman" w:cstheme="minorHAnsi"/>
          <w:color w:val="333333"/>
          <w:sz w:val="21"/>
          <w:szCs w:val="21"/>
          <w:lang w:eastAsia="en-GB"/>
        </w:rPr>
        <w:t xml:space="preserve"> publish</w:t>
      </w:r>
      <w:r w:rsidR="006214AC">
        <w:rPr>
          <w:rFonts w:eastAsia="Times New Roman" w:cstheme="minorHAnsi"/>
          <w:color w:val="333333"/>
          <w:sz w:val="21"/>
          <w:szCs w:val="21"/>
          <w:lang w:eastAsia="en-GB"/>
        </w:rPr>
        <w:t>es</w:t>
      </w:r>
      <w:r w:rsidRPr="00F25FE4">
        <w:rPr>
          <w:rFonts w:eastAsia="Times New Roman" w:cstheme="minorHAnsi"/>
          <w:color w:val="333333"/>
          <w:sz w:val="21"/>
          <w:szCs w:val="21"/>
          <w:lang w:eastAsia="en-GB"/>
        </w:rPr>
        <w:t xml:space="preserve"> guidance every year on the weekly maintenance allowance. DfE rates are based on the cost of living and are expected to cover the cost of caring for a child or young person in care.</w:t>
      </w:r>
    </w:p>
    <w:p w14:paraId="672E4E7A" w14:textId="77777777" w:rsidR="00817A36" w:rsidRPr="00F25FE4" w:rsidRDefault="00817A36" w:rsidP="00817A36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1"/>
          <w:szCs w:val="21"/>
          <w:lang w:eastAsia="en-GB"/>
        </w:rPr>
      </w:pPr>
      <w:r w:rsidRPr="00F25FE4">
        <w:rPr>
          <w:rFonts w:eastAsia="Times New Roman" w:cstheme="minorHAnsi"/>
          <w:color w:val="333333"/>
          <w:sz w:val="21"/>
          <w:szCs w:val="21"/>
          <w:lang w:eastAsia="en-GB"/>
        </w:rPr>
        <w:t>Payments are made on a fortnightly basis</w:t>
      </w:r>
      <w:r>
        <w:rPr>
          <w:rFonts w:eastAsia="Times New Roman" w:cstheme="minorHAnsi"/>
          <w:color w:val="333333"/>
          <w:sz w:val="21"/>
          <w:szCs w:val="21"/>
          <w:lang w:eastAsia="en-GB"/>
        </w:rPr>
        <w:t>,</w:t>
      </w:r>
      <w:r w:rsidRPr="00F25FE4">
        <w:rPr>
          <w:rFonts w:eastAsia="Times New Roman" w:cstheme="minorHAnsi"/>
          <w:color w:val="333333"/>
          <w:sz w:val="21"/>
          <w:szCs w:val="21"/>
          <w:lang w:eastAsia="en-GB"/>
        </w:rPr>
        <w:t xml:space="preserve"> in arrears, directly into your bank account. </w:t>
      </w:r>
    </w:p>
    <w:p w14:paraId="7685990D" w14:textId="4B12FD30" w:rsidR="00817A36" w:rsidRPr="00F25FE4" w:rsidRDefault="00817A36" w:rsidP="00817A36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1"/>
          <w:szCs w:val="21"/>
          <w:lang w:eastAsia="en-GB"/>
        </w:rPr>
      </w:pPr>
      <w:r w:rsidRPr="00F25FE4">
        <w:rPr>
          <w:rFonts w:eastAsia="Times New Roman" w:cstheme="minorHAnsi"/>
          <w:color w:val="333333"/>
          <w:sz w:val="21"/>
          <w:szCs w:val="21"/>
          <w:lang w:eastAsia="en-GB"/>
        </w:rPr>
        <w:t>You should notify your supervising social worker (SSW) and the finance admin team (</w:t>
      </w:r>
      <w:r w:rsidR="001028BF">
        <w:rPr>
          <w:rFonts w:eastAsia="Times New Roman" w:cstheme="minorHAnsi"/>
          <w:color w:val="333333"/>
          <w:sz w:val="21"/>
          <w:szCs w:val="21"/>
          <w:lang w:eastAsia="en-GB"/>
        </w:rPr>
        <w:t xml:space="preserve">see contact details </w:t>
      </w:r>
      <w:proofErr w:type="spellStart"/>
      <w:r w:rsidR="001028BF">
        <w:rPr>
          <w:rFonts w:eastAsia="Times New Roman" w:cstheme="minorHAnsi"/>
          <w:color w:val="333333"/>
          <w:sz w:val="21"/>
          <w:szCs w:val="21"/>
          <w:lang w:eastAsia="en-GB"/>
        </w:rPr>
        <w:t>above</w:t>
      </w:r>
      <w:hyperlink r:id="rId10" w:history="1">
        <w:r w:rsidR="001028BF" w:rsidRPr="001544DB">
          <w:rPr>
            <w:rStyle w:val="Hyperlink"/>
            <w:rFonts w:eastAsia="Times New Roman" w:cstheme="minorHAnsi"/>
            <w:sz w:val="21"/>
            <w:szCs w:val="21"/>
            <w:lang w:eastAsia="en-GB"/>
          </w:rPr>
          <w:t>see</w:t>
        </w:r>
        <w:proofErr w:type="spellEnd"/>
      </w:hyperlink>
      <w:r w:rsidR="001028BF">
        <w:rPr>
          <w:rFonts w:eastAsia="Times New Roman" w:cstheme="minorHAnsi"/>
          <w:color w:val="333333"/>
          <w:sz w:val="21"/>
          <w:szCs w:val="21"/>
          <w:lang w:eastAsia="en-GB"/>
        </w:rPr>
        <w:t xml:space="preserve"> </w:t>
      </w:r>
      <w:r w:rsidRPr="00F25FE4">
        <w:rPr>
          <w:rFonts w:eastAsia="Times New Roman" w:cstheme="minorHAnsi"/>
          <w:color w:val="333333"/>
          <w:sz w:val="21"/>
          <w:szCs w:val="21"/>
          <w:lang w:eastAsia="en-GB"/>
        </w:rPr>
        <w:t xml:space="preserve">) </w:t>
      </w:r>
      <w:r w:rsidR="006214AC">
        <w:rPr>
          <w:rFonts w:eastAsia="Times New Roman" w:cstheme="minorHAnsi"/>
          <w:color w:val="333333"/>
          <w:sz w:val="21"/>
          <w:szCs w:val="21"/>
          <w:lang w:eastAsia="en-GB"/>
        </w:rPr>
        <w:t xml:space="preserve">about </w:t>
      </w:r>
      <w:r w:rsidRPr="00F25FE4">
        <w:rPr>
          <w:rFonts w:eastAsia="Times New Roman" w:cstheme="minorHAnsi"/>
          <w:color w:val="333333"/>
          <w:sz w:val="21"/>
          <w:szCs w:val="21"/>
          <w:lang w:eastAsia="en-GB"/>
        </w:rPr>
        <w:t xml:space="preserve">any unplanned placement moves of your foster child to ensure that overpayments are minimised. Whilst </w:t>
      </w:r>
      <w:r w:rsidR="006214AC">
        <w:rPr>
          <w:rFonts w:eastAsia="Times New Roman" w:cstheme="minorHAnsi"/>
          <w:color w:val="333333"/>
          <w:sz w:val="21"/>
          <w:szCs w:val="21"/>
          <w:lang w:eastAsia="en-GB"/>
        </w:rPr>
        <w:t xml:space="preserve">future </w:t>
      </w:r>
      <w:r w:rsidRPr="00F25FE4">
        <w:rPr>
          <w:rFonts w:eastAsia="Times New Roman" w:cstheme="minorHAnsi"/>
          <w:color w:val="333333"/>
          <w:sz w:val="21"/>
          <w:szCs w:val="21"/>
          <w:lang w:eastAsia="en-GB"/>
        </w:rPr>
        <w:t>payments will be adjusted</w:t>
      </w:r>
      <w:r w:rsidR="006214AC">
        <w:rPr>
          <w:rFonts w:eastAsia="Times New Roman" w:cstheme="minorHAnsi"/>
          <w:color w:val="333333"/>
          <w:sz w:val="21"/>
          <w:szCs w:val="21"/>
          <w:lang w:eastAsia="en-GB"/>
        </w:rPr>
        <w:t xml:space="preserve"> to recover overpayments</w:t>
      </w:r>
      <w:r w:rsidRPr="00F25FE4">
        <w:rPr>
          <w:rFonts w:eastAsia="Times New Roman" w:cstheme="minorHAnsi"/>
          <w:color w:val="333333"/>
          <w:sz w:val="21"/>
          <w:szCs w:val="21"/>
          <w:lang w:eastAsia="en-GB"/>
        </w:rPr>
        <w:t xml:space="preserve">, it is obviously in </w:t>
      </w:r>
      <w:r w:rsidR="006214AC">
        <w:rPr>
          <w:rFonts w:eastAsia="Times New Roman" w:cstheme="minorHAnsi"/>
          <w:color w:val="333333"/>
          <w:sz w:val="21"/>
          <w:szCs w:val="21"/>
          <w:lang w:eastAsia="en-GB"/>
        </w:rPr>
        <w:t xml:space="preserve">your </w:t>
      </w:r>
      <w:r w:rsidRPr="00F25FE4">
        <w:rPr>
          <w:rFonts w:eastAsia="Times New Roman" w:cstheme="minorHAnsi"/>
          <w:color w:val="333333"/>
          <w:sz w:val="21"/>
          <w:szCs w:val="21"/>
          <w:lang w:eastAsia="en-GB"/>
        </w:rPr>
        <w:t>interest to reduce the need for this.</w:t>
      </w:r>
    </w:p>
    <w:p w14:paraId="05E7B8C0" w14:textId="77777777" w:rsidR="006214AC" w:rsidRDefault="006214AC" w:rsidP="00817A36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1"/>
          <w:szCs w:val="21"/>
          <w:lang w:eastAsia="en-GB"/>
        </w:rPr>
      </w:pPr>
      <w:r>
        <w:rPr>
          <w:rFonts w:eastAsia="Times New Roman" w:cstheme="minorHAnsi"/>
          <w:b/>
          <w:bCs/>
          <w:color w:val="333333"/>
          <w:sz w:val="21"/>
          <w:szCs w:val="21"/>
          <w:lang w:eastAsia="en-GB"/>
        </w:rPr>
        <w:t xml:space="preserve">Please note </w:t>
      </w:r>
      <w:r w:rsidR="00817A36" w:rsidRPr="00F25FE4">
        <w:rPr>
          <w:rFonts w:eastAsia="Times New Roman" w:cstheme="minorHAnsi"/>
          <w:color w:val="333333"/>
          <w:sz w:val="21"/>
          <w:szCs w:val="21"/>
          <w:lang w:eastAsia="en-GB"/>
        </w:rPr>
        <w:t>that</w:t>
      </w:r>
      <w:r>
        <w:rPr>
          <w:rFonts w:eastAsia="Times New Roman" w:cstheme="minorHAnsi"/>
          <w:color w:val="333333"/>
          <w:sz w:val="21"/>
          <w:szCs w:val="21"/>
          <w:lang w:eastAsia="en-GB"/>
        </w:rPr>
        <w:t xml:space="preserve"> Bradford Children &amp; Families Trust will</w:t>
      </w:r>
      <w:r w:rsidR="00817A36" w:rsidRPr="00F25FE4">
        <w:rPr>
          <w:rFonts w:eastAsia="Times New Roman" w:cstheme="minorHAnsi"/>
          <w:color w:val="333333"/>
          <w:sz w:val="21"/>
          <w:szCs w:val="21"/>
          <w:lang w:eastAsia="en-GB"/>
        </w:rPr>
        <w:t xml:space="preserve"> always seek re-imbursement of any mon</w:t>
      </w:r>
      <w:r>
        <w:rPr>
          <w:rFonts w:eastAsia="Times New Roman" w:cstheme="minorHAnsi"/>
          <w:color w:val="333333"/>
          <w:sz w:val="21"/>
          <w:szCs w:val="21"/>
          <w:lang w:eastAsia="en-GB"/>
        </w:rPr>
        <w:t>ies</w:t>
      </w:r>
      <w:r w:rsidR="00817A36" w:rsidRPr="00F25FE4">
        <w:rPr>
          <w:rFonts w:eastAsia="Times New Roman" w:cstheme="minorHAnsi"/>
          <w:color w:val="333333"/>
          <w:sz w:val="21"/>
          <w:szCs w:val="21"/>
          <w:lang w:eastAsia="en-GB"/>
        </w:rPr>
        <w:t xml:space="preserve"> that </w:t>
      </w:r>
      <w:r>
        <w:rPr>
          <w:rFonts w:eastAsia="Times New Roman" w:cstheme="minorHAnsi"/>
          <w:color w:val="333333"/>
          <w:sz w:val="21"/>
          <w:szCs w:val="21"/>
          <w:lang w:eastAsia="en-GB"/>
        </w:rPr>
        <w:t xml:space="preserve">we </w:t>
      </w:r>
      <w:r w:rsidR="00817A36" w:rsidRPr="00F25FE4">
        <w:rPr>
          <w:rFonts w:eastAsia="Times New Roman" w:cstheme="minorHAnsi"/>
          <w:color w:val="333333"/>
          <w:sz w:val="21"/>
          <w:szCs w:val="21"/>
          <w:lang w:eastAsia="en-GB"/>
        </w:rPr>
        <w:t>have overpaid, which can include asking a debt collection company to follow up the outstanding amount. Equally, if you think you are being underpaid, it is important that you let us know so we can correct it.</w:t>
      </w:r>
    </w:p>
    <w:p w14:paraId="296A27E1" w14:textId="20A8C704" w:rsidR="00817A36" w:rsidRDefault="00817A36" w:rsidP="00817A36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color w:val="333333"/>
          <w:sz w:val="24"/>
          <w:szCs w:val="21"/>
          <w:lang w:eastAsia="en-GB"/>
        </w:rPr>
      </w:pPr>
      <w:r w:rsidRPr="00F25FE4">
        <w:rPr>
          <w:rFonts w:eastAsia="Times New Roman" w:cstheme="minorHAnsi"/>
          <w:color w:val="333333"/>
          <w:sz w:val="21"/>
          <w:szCs w:val="21"/>
          <w:lang w:eastAsia="en-GB"/>
        </w:rPr>
        <w:t>Fostering maintenance allowances are paid depending on the age of the child and include money for clothing and day to day living; food, heating, normal transport to school, school activities, toiletries, hair/skin care and school dinners.</w:t>
      </w:r>
    </w:p>
    <w:p w14:paraId="783ECD63" w14:textId="77777777" w:rsidR="00FB7DF7" w:rsidRDefault="00FB7DF7" w:rsidP="008D143F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color w:val="333333"/>
          <w:sz w:val="24"/>
          <w:szCs w:val="21"/>
          <w:lang w:eastAsia="en-GB"/>
        </w:rPr>
      </w:pPr>
      <w:r>
        <w:rPr>
          <w:rFonts w:eastAsia="Times New Roman" w:cstheme="minorHAnsi"/>
          <w:b/>
          <w:color w:val="333333"/>
          <w:sz w:val="24"/>
          <w:szCs w:val="21"/>
          <w:lang w:eastAsia="en-GB"/>
        </w:rPr>
        <w:br w:type="page"/>
      </w:r>
    </w:p>
    <w:p w14:paraId="279CF6C9" w14:textId="03586338" w:rsidR="00EF1B2A" w:rsidRPr="00F25FE4" w:rsidRDefault="0072347C" w:rsidP="008D143F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color w:val="333333"/>
          <w:sz w:val="24"/>
          <w:szCs w:val="21"/>
          <w:lang w:eastAsia="en-GB"/>
        </w:rPr>
      </w:pPr>
      <w:r>
        <w:rPr>
          <w:rFonts w:eastAsia="Times New Roman" w:cstheme="minorHAnsi"/>
          <w:b/>
          <w:color w:val="333333"/>
          <w:sz w:val="24"/>
          <w:szCs w:val="21"/>
          <w:lang w:eastAsia="en-GB"/>
        </w:rPr>
        <w:lastRenderedPageBreak/>
        <w:t>W</w:t>
      </w:r>
      <w:r w:rsidR="006F0130">
        <w:rPr>
          <w:rFonts w:eastAsia="Times New Roman" w:cstheme="minorHAnsi"/>
          <w:b/>
          <w:color w:val="333333"/>
          <w:sz w:val="24"/>
          <w:szCs w:val="21"/>
          <w:lang w:eastAsia="en-GB"/>
        </w:rPr>
        <w:t xml:space="preserve">eekly </w:t>
      </w:r>
      <w:r w:rsidR="00EF1B2A" w:rsidRPr="00F25FE4">
        <w:rPr>
          <w:rFonts w:eastAsia="Times New Roman" w:cstheme="minorHAnsi"/>
          <w:b/>
          <w:color w:val="333333"/>
          <w:sz w:val="24"/>
          <w:szCs w:val="21"/>
          <w:lang w:eastAsia="en-GB"/>
        </w:rPr>
        <w:t>maintenance allowances</w:t>
      </w:r>
      <w:r w:rsidR="006F0130">
        <w:rPr>
          <w:rFonts w:eastAsia="Times New Roman" w:cstheme="minorHAnsi"/>
          <w:b/>
          <w:color w:val="333333"/>
          <w:sz w:val="24"/>
          <w:szCs w:val="21"/>
          <w:lang w:eastAsia="en-GB"/>
        </w:rPr>
        <w:t xml:space="preserve"> </w:t>
      </w:r>
      <w:r w:rsidR="00CF4069">
        <w:rPr>
          <w:rFonts w:eastAsia="Times New Roman" w:cstheme="minorHAnsi"/>
          <w:b/>
          <w:color w:val="333333"/>
          <w:sz w:val="24"/>
          <w:szCs w:val="21"/>
          <w:lang w:eastAsia="en-GB"/>
        </w:rPr>
        <w:t>2025-26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1142"/>
        <w:gridCol w:w="446"/>
        <w:gridCol w:w="992"/>
        <w:gridCol w:w="1134"/>
        <w:gridCol w:w="1670"/>
        <w:gridCol w:w="1265"/>
        <w:gridCol w:w="1266"/>
      </w:tblGrid>
      <w:tr w:rsidR="00FA44FD" w:rsidRPr="00FA44FD" w14:paraId="78DAC108" w14:textId="77777777" w:rsidTr="0016486D">
        <w:tc>
          <w:tcPr>
            <w:tcW w:w="1101" w:type="dxa"/>
            <w:shd w:val="clear" w:color="auto" w:fill="7F7F7F" w:themeFill="text1" w:themeFillTint="80"/>
          </w:tcPr>
          <w:p w14:paraId="7F0B4242" w14:textId="0024309C" w:rsidR="00FA44FD" w:rsidRPr="00FA44FD" w:rsidRDefault="00FA44FD" w:rsidP="001746DF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color w:val="FFFFFF" w:themeColor="background1"/>
                <w:sz w:val="21"/>
                <w:szCs w:val="21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z w:val="21"/>
                <w:szCs w:val="21"/>
                <w:lang w:eastAsia="en-GB"/>
              </w:rPr>
              <w:t>Child’s a</w:t>
            </w:r>
            <w:r w:rsidRPr="00FA44FD">
              <w:rPr>
                <w:rFonts w:eastAsia="Times New Roman" w:cstheme="minorHAnsi"/>
                <w:b/>
                <w:bCs/>
                <w:color w:val="FFFFFF" w:themeColor="background1"/>
                <w:sz w:val="21"/>
                <w:szCs w:val="21"/>
                <w:lang w:eastAsia="en-GB"/>
              </w:rPr>
              <w:t>ge</w:t>
            </w:r>
          </w:p>
        </w:tc>
        <w:tc>
          <w:tcPr>
            <w:tcW w:w="1142" w:type="dxa"/>
            <w:tcBorders>
              <w:right w:val="single" w:sz="4" w:space="0" w:color="auto"/>
            </w:tcBorders>
            <w:shd w:val="clear" w:color="auto" w:fill="7F7F7F" w:themeFill="text1" w:themeFillTint="80"/>
          </w:tcPr>
          <w:p w14:paraId="6DF9E299" w14:textId="182BA67E" w:rsidR="00FA44FD" w:rsidRPr="00FA44FD" w:rsidRDefault="00FA44FD" w:rsidP="008B2BA6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1"/>
                <w:szCs w:val="21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z w:val="21"/>
                <w:szCs w:val="21"/>
                <w:lang w:eastAsia="en-GB"/>
              </w:rPr>
              <w:t>Total a</w:t>
            </w:r>
            <w:r w:rsidRPr="00FA44FD">
              <w:rPr>
                <w:rFonts w:eastAsia="Times New Roman" w:cstheme="minorHAnsi"/>
                <w:b/>
                <w:bCs/>
                <w:color w:val="FFFFFF" w:themeColor="background1"/>
                <w:sz w:val="21"/>
                <w:szCs w:val="21"/>
                <w:lang w:eastAsia="en-GB"/>
              </w:rPr>
              <w:t>mount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7F7F7F" w:themeFill="text1" w:themeFillTint="80"/>
          </w:tcPr>
          <w:p w14:paraId="1E2E7EC1" w14:textId="77777777" w:rsidR="00FA44FD" w:rsidRPr="00FA44FD" w:rsidRDefault="00FA44FD" w:rsidP="008D143F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color w:val="FFFFFF" w:themeColor="background1"/>
                <w:sz w:val="21"/>
                <w:szCs w:val="21"/>
                <w:lang w:eastAsia="en-GB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7F7F7F" w:themeFill="text1" w:themeFillTint="80"/>
          </w:tcPr>
          <w:p w14:paraId="2676F4E8" w14:textId="091C52B9" w:rsidR="00FA44FD" w:rsidRPr="00FA44FD" w:rsidRDefault="00FA44FD" w:rsidP="008D143F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color w:val="FFFFFF" w:themeColor="background1"/>
                <w:sz w:val="21"/>
                <w:szCs w:val="21"/>
                <w:lang w:eastAsia="en-GB"/>
              </w:rPr>
            </w:pPr>
            <w:r w:rsidRPr="00FA44FD">
              <w:rPr>
                <w:rFonts w:eastAsia="Times New Roman" w:cstheme="minorHAnsi"/>
                <w:b/>
                <w:bCs/>
                <w:color w:val="FFFFFF" w:themeColor="background1"/>
                <w:sz w:val="21"/>
                <w:szCs w:val="21"/>
                <w:lang w:eastAsia="en-GB"/>
              </w:rPr>
              <w:t xml:space="preserve">Food </w:t>
            </w:r>
            <w:r w:rsidR="008B2BA6">
              <w:rPr>
                <w:rFonts w:eastAsia="Times New Roman" w:cstheme="minorHAnsi"/>
                <w:b/>
                <w:bCs/>
                <w:color w:val="FFFFFF" w:themeColor="background1"/>
                <w:sz w:val="21"/>
                <w:szCs w:val="21"/>
                <w:lang w:eastAsia="en-GB"/>
              </w:rPr>
              <w:br/>
            </w:r>
          </w:p>
        </w:tc>
        <w:tc>
          <w:tcPr>
            <w:tcW w:w="1134" w:type="dxa"/>
            <w:shd w:val="clear" w:color="auto" w:fill="7F7F7F" w:themeFill="text1" w:themeFillTint="80"/>
          </w:tcPr>
          <w:p w14:paraId="3C9E1C5B" w14:textId="2E0BB4FD" w:rsidR="00FA44FD" w:rsidRPr="00FA44FD" w:rsidRDefault="00FA44FD" w:rsidP="008D143F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color w:val="FFFFFF" w:themeColor="background1"/>
                <w:sz w:val="21"/>
                <w:szCs w:val="21"/>
                <w:lang w:eastAsia="en-GB"/>
              </w:rPr>
            </w:pPr>
            <w:r w:rsidRPr="00FA44FD">
              <w:rPr>
                <w:rFonts w:eastAsia="Times New Roman" w:cstheme="minorHAnsi"/>
                <w:b/>
                <w:bCs/>
                <w:color w:val="FFFFFF" w:themeColor="background1"/>
                <w:sz w:val="21"/>
                <w:szCs w:val="21"/>
                <w:lang w:eastAsia="en-GB"/>
              </w:rPr>
              <w:t xml:space="preserve">Clothing </w:t>
            </w:r>
          </w:p>
        </w:tc>
        <w:tc>
          <w:tcPr>
            <w:tcW w:w="1670" w:type="dxa"/>
            <w:shd w:val="clear" w:color="auto" w:fill="7F7F7F" w:themeFill="text1" w:themeFillTint="80"/>
          </w:tcPr>
          <w:p w14:paraId="18B2B21E" w14:textId="1961F5F6" w:rsidR="00FA44FD" w:rsidRPr="00FA44FD" w:rsidRDefault="00FA44FD" w:rsidP="008D143F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color w:val="FFFFFF" w:themeColor="background1"/>
                <w:sz w:val="21"/>
                <w:szCs w:val="21"/>
                <w:lang w:eastAsia="en-GB"/>
              </w:rPr>
            </w:pPr>
            <w:r w:rsidRPr="00FA44FD">
              <w:rPr>
                <w:rFonts w:eastAsia="Times New Roman" w:cstheme="minorHAnsi"/>
                <w:b/>
                <w:bCs/>
                <w:color w:val="FFFFFF" w:themeColor="background1"/>
                <w:sz w:val="21"/>
                <w:szCs w:val="21"/>
                <w:lang w:eastAsia="en-GB"/>
              </w:rPr>
              <w:t>Transport</w:t>
            </w:r>
            <w:r>
              <w:rPr>
                <w:rFonts w:eastAsia="Times New Roman" w:cstheme="minorHAnsi"/>
                <w:b/>
                <w:bCs/>
                <w:color w:val="FFFFFF" w:themeColor="background1"/>
                <w:sz w:val="21"/>
                <w:szCs w:val="21"/>
                <w:lang w:eastAsia="en-GB"/>
              </w:rPr>
              <w:t xml:space="preserve"> (mil</w:t>
            </w:r>
            <w:r w:rsidR="006214AC">
              <w:rPr>
                <w:rFonts w:eastAsia="Times New Roman" w:cstheme="minorHAnsi"/>
                <w:b/>
                <w:bCs/>
                <w:color w:val="FFFFFF" w:themeColor="background1"/>
                <w:sz w:val="21"/>
                <w:szCs w:val="21"/>
                <w:lang w:eastAsia="en-GB"/>
              </w:rPr>
              <w:t>es</w:t>
            </w:r>
            <w:r>
              <w:rPr>
                <w:rFonts w:eastAsia="Times New Roman" w:cstheme="minorHAnsi"/>
                <w:b/>
                <w:bCs/>
                <w:color w:val="FFFFFF" w:themeColor="background1"/>
                <w:sz w:val="21"/>
                <w:szCs w:val="21"/>
                <w:lang w:eastAsia="en-GB"/>
              </w:rPr>
              <w:t>)</w:t>
            </w:r>
          </w:p>
        </w:tc>
        <w:tc>
          <w:tcPr>
            <w:tcW w:w="1265" w:type="dxa"/>
            <w:shd w:val="clear" w:color="auto" w:fill="7F7F7F" w:themeFill="text1" w:themeFillTint="80"/>
          </w:tcPr>
          <w:p w14:paraId="1A67E152" w14:textId="759766B8" w:rsidR="00FA44FD" w:rsidRPr="00FA44FD" w:rsidRDefault="00FA44FD" w:rsidP="008D143F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color w:val="FFFFFF" w:themeColor="background1"/>
                <w:sz w:val="21"/>
                <w:szCs w:val="21"/>
                <w:lang w:eastAsia="en-GB"/>
              </w:rPr>
            </w:pPr>
            <w:r w:rsidRPr="00FA44FD">
              <w:rPr>
                <w:rFonts w:eastAsia="Times New Roman" w:cstheme="minorHAnsi"/>
                <w:b/>
                <w:bCs/>
                <w:color w:val="FFFFFF" w:themeColor="background1"/>
                <w:sz w:val="21"/>
                <w:szCs w:val="21"/>
                <w:lang w:eastAsia="en-GB"/>
              </w:rPr>
              <w:t xml:space="preserve">Personal </w:t>
            </w:r>
          </w:p>
        </w:tc>
        <w:tc>
          <w:tcPr>
            <w:tcW w:w="1266" w:type="dxa"/>
            <w:shd w:val="clear" w:color="auto" w:fill="7F7F7F" w:themeFill="text1" w:themeFillTint="80"/>
          </w:tcPr>
          <w:p w14:paraId="1E3BD804" w14:textId="235ED4AE" w:rsidR="00FA44FD" w:rsidRPr="00FA44FD" w:rsidRDefault="00FA44FD" w:rsidP="008D143F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color w:val="FFFFFF" w:themeColor="background1"/>
                <w:sz w:val="21"/>
                <w:szCs w:val="21"/>
                <w:lang w:eastAsia="en-GB"/>
              </w:rPr>
            </w:pPr>
            <w:r w:rsidRPr="00FA44FD">
              <w:rPr>
                <w:rFonts w:eastAsia="Times New Roman" w:cstheme="minorHAnsi"/>
                <w:b/>
                <w:bCs/>
                <w:color w:val="FFFFFF" w:themeColor="background1"/>
                <w:sz w:val="21"/>
                <w:szCs w:val="21"/>
                <w:lang w:eastAsia="en-GB"/>
              </w:rPr>
              <w:t xml:space="preserve">Household </w:t>
            </w:r>
          </w:p>
        </w:tc>
      </w:tr>
      <w:tr w:rsidR="00FA44FD" w:rsidRPr="00936613" w14:paraId="1A3883D6" w14:textId="77777777" w:rsidTr="006214AC">
        <w:tc>
          <w:tcPr>
            <w:tcW w:w="1101" w:type="dxa"/>
            <w:vAlign w:val="center"/>
          </w:tcPr>
          <w:p w14:paraId="7B2C36DB" w14:textId="5C85FC2C" w:rsidR="00FA44FD" w:rsidRPr="00896D3C" w:rsidRDefault="00FA44FD" w:rsidP="00FA44FD">
            <w:pPr>
              <w:spacing w:before="100" w:beforeAutospacing="1" w:after="100" w:afterAutospacing="1"/>
              <w:rPr>
                <w:rFonts w:eastAsia="Times New Roman" w:cstheme="minorHAnsi"/>
                <w:color w:val="333333"/>
                <w:sz w:val="21"/>
                <w:szCs w:val="21"/>
                <w:lang w:eastAsia="en-GB"/>
              </w:rPr>
            </w:pPr>
            <w:r w:rsidRPr="00896D3C">
              <w:rPr>
                <w:rFonts w:eastAsia="Times New Roman" w:cstheme="minorHAnsi"/>
                <w:color w:val="333333"/>
                <w:sz w:val="21"/>
                <w:szCs w:val="21"/>
                <w:lang w:eastAsia="en-GB"/>
              </w:rPr>
              <w:t>0-4</w:t>
            </w:r>
          </w:p>
        </w:tc>
        <w:tc>
          <w:tcPr>
            <w:tcW w:w="1142" w:type="dxa"/>
            <w:tcBorders>
              <w:right w:val="single" w:sz="4" w:space="0" w:color="auto"/>
            </w:tcBorders>
            <w:vAlign w:val="center"/>
          </w:tcPr>
          <w:p w14:paraId="6A415F93" w14:textId="1A3C5507" w:rsidR="00FA44FD" w:rsidRPr="00896D3C" w:rsidRDefault="00FA44FD" w:rsidP="008B2BA6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bCs/>
                <w:color w:val="333333"/>
                <w:sz w:val="21"/>
                <w:szCs w:val="21"/>
                <w:lang w:eastAsia="en-GB"/>
              </w:rPr>
            </w:pPr>
            <w:r w:rsidRPr="00896D3C">
              <w:rPr>
                <w:rFonts w:eastAsia="Times New Roman" w:cstheme="minorHAnsi"/>
                <w:b/>
                <w:bCs/>
                <w:color w:val="333333"/>
                <w:sz w:val="21"/>
                <w:szCs w:val="21"/>
                <w:lang w:eastAsia="en-GB"/>
              </w:rPr>
              <w:t>£1</w:t>
            </w:r>
            <w:r w:rsidR="00DC4141" w:rsidRPr="00896D3C">
              <w:rPr>
                <w:rFonts w:eastAsia="Times New Roman" w:cstheme="minorHAnsi"/>
                <w:b/>
                <w:bCs/>
                <w:color w:val="333333"/>
                <w:sz w:val="21"/>
                <w:szCs w:val="21"/>
                <w:lang w:eastAsia="en-GB"/>
              </w:rPr>
              <w:t>7</w:t>
            </w:r>
            <w:r w:rsidR="00936613">
              <w:rPr>
                <w:rFonts w:eastAsia="Times New Roman" w:cstheme="minorHAnsi"/>
                <w:b/>
                <w:bCs/>
                <w:color w:val="333333"/>
                <w:sz w:val="21"/>
                <w:szCs w:val="21"/>
                <w:lang w:eastAsia="en-GB"/>
              </w:rPr>
              <w:t>6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CFDC16" w14:textId="77777777" w:rsidR="00FA44FD" w:rsidRPr="00896D3C" w:rsidRDefault="00FA44FD" w:rsidP="00FA44FD">
            <w:pPr>
              <w:spacing w:before="100" w:beforeAutospacing="1" w:after="100" w:afterAutospacing="1"/>
              <w:rPr>
                <w:rFonts w:eastAsia="Times New Roman" w:cstheme="minorHAnsi"/>
                <w:color w:val="FFFFFF" w:themeColor="background1"/>
                <w:sz w:val="21"/>
                <w:szCs w:val="21"/>
                <w:lang w:eastAsia="en-GB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8FC7985" w14:textId="481D5682" w:rsidR="00FA44FD" w:rsidRPr="00896D3C" w:rsidRDefault="00FA44FD" w:rsidP="00FA44FD">
            <w:pPr>
              <w:spacing w:before="100" w:beforeAutospacing="1" w:after="100" w:afterAutospacing="1"/>
              <w:rPr>
                <w:rFonts w:eastAsia="Times New Roman" w:cstheme="minorHAnsi"/>
                <w:color w:val="333333"/>
                <w:sz w:val="21"/>
                <w:szCs w:val="21"/>
                <w:lang w:eastAsia="en-GB"/>
              </w:rPr>
            </w:pPr>
            <w:r w:rsidRPr="00896D3C">
              <w:rPr>
                <w:rFonts w:eastAsia="Times New Roman" w:cstheme="minorHAnsi"/>
                <w:color w:val="333333"/>
                <w:sz w:val="21"/>
                <w:szCs w:val="21"/>
                <w:lang w:eastAsia="en-GB"/>
              </w:rPr>
              <w:t>£</w:t>
            </w:r>
            <w:r w:rsidR="00C94612" w:rsidRPr="00896D3C">
              <w:rPr>
                <w:rFonts w:eastAsia="Times New Roman" w:cstheme="minorHAnsi"/>
                <w:color w:val="333333"/>
                <w:sz w:val="21"/>
                <w:szCs w:val="21"/>
                <w:lang w:eastAsia="en-GB"/>
              </w:rPr>
              <w:t>5</w:t>
            </w:r>
            <w:r w:rsidR="00936613">
              <w:rPr>
                <w:rFonts w:eastAsia="Times New Roman" w:cstheme="minorHAnsi"/>
                <w:color w:val="333333"/>
                <w:sz w:val="21"/>
                <w:szCs w:val="21"/>
                <w:lang w:eastAsia="en-GB"/>
              </w:rPr>
              <w:t>6.32</w:t>
            </w:r>
          </w:p>
        </w:tc>
        <w:tc>
          <w:tcPr>
            <w:tcW w:w="1134" w:type="dxa"/>
          </w:tcPr>
          <w:p w14:paraId="38CECB78" w14:textId="3D9C6B0E" w:rsidR="00FA44FD" w:rsidRPr="00896D3C" w:rsidRDefault="00FA44FD" w:rsidP="00FA44FD">
            <w:pPr>
              <w:spacing w:before="100" w:beforeAutospacing="1" w:after="100" w:afterAutospacing="1"/>
              <w:rPr>
                <w:rFonts w:eastAsia="Times New Roman" w:cstheme="minorHAnsi"/>
                <w:color w:val="333333"/>
                <w:sz w:val="21"/>
                <w:szCs w:val="21"/>
                <w:lang w:eastAsia="en-GB"/>
              </w:rPr>
            </w:pPr>
            <w:r w:rsidRPr="00896D3C">
              <w:rPr>
                <w:rFonts w:eastAsia="Times New Roman" w:cstheme="minorHAnsi"/>
                <w:color w:val="333333"/>
                <w:sz w:val="21"/>
                <w:szCs w:val="21"/>
                <w:lang w:eastAsia="en-GB"/>
              </w:rPr>
              <w:t>£</w:t>
            </w:r>
            <w:r w:rsidR="00C94612" w:rsidRPr="00896D3C">
              <w:rPr>
                <w:rFonts w:eastAsia="Times New Roman" w:cstheme="minorHAnsi"/>
                <w:color w:val="333333"/>
                <w:sz w:val="21"/>
                <w:szCs w:val="21"/>
                <w:lang w:eastAsia="en-GB"/>
              </w:rPr>
              <w:t>4</w:t>
            </w:r>
            <w:r w:rsidR="00936613">
              <w:rPr>
                <w:rFonts w:eastAsia="Times New Roman" w:cstheme="minorHAnsi"/>
                <w:color w:val="333333"/>
                <w:sz w:val="21"/>
                <w:szCs w:val="21"/>
                <w:lang w:eastAsia="en-GB"/>
              </w:rPr>
              <w:t>5.76</w:t>
            </w:r>
          </w:p>
        </w:tc>
        <w:tc>
          <w:tcPr>
            <w:tcW w:w="1670" w:type="dxa"/>
          </w:tcPr>
          <w:p w14:paraId="70608080" w14:textId="11EE1295" w:rsidR="00FA44FD" w:rsidRPr="00896D3C" w:rsidRDefault="00FA44FD" w:rsidP="00FA44FD">
            <w:pPr>
              <w:spacing w:before="100" w:beforeAutospacing="1" w:after="100" w:afterAutospacing="1"/>
              <w:rPr>
                <w:rFonts w:eastAsia="Times New Roman" w:cstheme="minorHAnsi"/>
                <w:color w:val="333333"/>
                <w:sz w:val="21"/>
                <w:szCs w:val="21"/>
                <w:lang w:eastAsia="en-GB"/>
              </w:rPr>
            </w:pPr>
            <w:r w:rsidRPr="00896D3C">
              <w:rPr>
                <w:rFonts w:eastAsia="Times New Roman" w:cstheme="minorHAnsi"/>
                <w:color w:val="333333"/>
                <w:sz w:val="21"/>
                <w:szCs w:val="21"/>
                <w:lang w:eastAsia="en-GB"/>
              </w:rPr>
              <w:t>£</w:t>
            </w:r>
            <w:r w:rsidR="00C94612" w:rsidRPr="00896D3C">
              <w:rPr>
                <w:rFonts w:eastAsia="Times New Roman" w:cstheme="minorHAnsi"/>
                <w:color w:val="333333"/>
                <w:sz w:val="21"/>
                <w:szCs w:val="21"/>
                <w:lang w:eastAsia="en-GB"/>
              </w:rPr>
              <w:t>1</w:t>
            </w:r>
            <w:r w:rsidR="00936613">
              <w:rPr>
                <w:rFonts w:eastAsia="Times New Roman" w:cstheme="minorHAnsi"/>
                <w:color w:val="333333"/>
                <w:sz w:val="21"/>
                <w:szCs w:val="21"/>
                <w:lang w:eastAsia="en-GB"/>
              </w:rPr>
              <w:t>4.08</w:t>
            </w:r>
            <w:r w:rsidRPr="00896D3C">
              <w:rPr>
                <w:rFonts w:eastAsia="Times New Roman" w:cstheme="minorHAnsi"/>
                <w:color w:val="333333"/>
                <w:sz w:val="21"/>
                <w:szCs w:val="21"/>
                <w:lang w:eastAsia="en-GB"/>
              </w:rPr>
              <w:t xml:space="preserve"> (3</w:t>
            </w:r>
            <w:r w:rsidR="001028BF">
              <w:rPr>
                <w:rFonts w:eastAsia="Times New Roman" w:cstheme="minorHAnsi"/>
                <w:color w:val="333333"/>
                <w:sz w:val="21"/>
                <w:szCs w:val="21"/>
                <w:lang w:eastAsia="en-GB"/>
              </w:rPr>
              <w:t>7</w:t>
            </w:r>
            <w:r w:rsidRPr="00896D3C">
              <w:rPr>
                <w:rFonts w:eastAsia="Times New Roman" w:cstheme="minorHAnsi"/>
                <w:color w:val="333333"/>
                <w:sz w:val="21"/>
                <w:szCs w:val="21"/>
                <w:lang w:eastAsia="en-GB"/>
              </w:rPr>
              <w:t>)</w:t>
            </w:r>
          </w:p>
        </w:tc>
        <w:tc>
          <w:tcPr>
            <w:tcW w:w="1265" w:type="dxa"/>
          </w:tcPr>
          <w:p w14:paraId="412E9A66" w14:textId="47DBA966" w:rsidR="00FA44FD" w:rsidRPr="00896D3C" w:rsidRDefault="00FA44FD" w:rsidP="00FA44FD">
            <w:pPr>
              <w:spacing w:before="100" w:beforeAutospacing="1" w:after="100" w:afterAutospacing="1"/>
              <w:rPr>
                <w:rFonts w:eastAsia="Times New Roman" w:cstheme="minorHAnsi"/>
                <w:color w:val="333333"/>
                <w:sz w:val="21"/>
                <w:szCs w:val="21"/>
                <w:lang w:eastAsia="en-GB"/>
              </w:rPr>
            </w:pPr>
            <w:r w:rsidRPr="00896D3C">
              <w:rPr>
                <w:rFonts w:eastAsia="Times New Roman" w:cstheme="minorHAnsi"/>
                <w:color w:val="333333"/>
                <w:sz w:val="21"/>
                <w:szCs w:val="21"/>
                <w:lang w:eastAsia="en-GB"/>
              </w:rPr>
              <w:t>£</w:t>
            </w:r>
            <w:r w:rsidR="00C94612" w:rsidRPr="00896D3C">
              <w:rPr>
                <w:rFonts w:eastAsia="Times New Roman" w:cstheme="minorHAnsi"/>
                <w:color w:val="333333"/>
                <w:sz w:val="21"/>
                <w:szCs w:val="21"/>
                <w:lang w:eastAsia="en-GB"/>
              </w:rPr>
              <w:t>10.</w:t>
            </w:r>
            <w:r w:rsidR="00936613">
              <w:rPr>
                <w:rFonts w:eastAsia="Times New Roman" w:cstheme="minorHAnsi"/>
                <w:color w:val="333333"/>
                <w:sz w:val="21"/>
                <w:szCs w:val="21"/>
                <w:lang w:eastAsia="en-GB"/>
              </w:rPr>
              <w:t>56</w:t>
            </w:r>
          </w:p>
        </w:tc>
        <w:tc>
          <w:tcPr>
            <w:tcW w:w="1266" w:type="dxa"/>
          </w:tcPr>
          <w:p w14:paraId="33E6041C" w14:textId="4E1128AE" w:rsidR="00FA44FD" w:rsidRPr="00896D3C" w:rsidRDefault="00FA44FD" w:rsidP="00FA44FD">
            <w:pPr>
              <w:spacing w:before="100" w:beforeAutospacing="1" w:after="100" w:afterAutospacing="1"/>
              <w:rPr>
                <w:rFonts w:eastAsia="Times New Roman" w:cstheme="minorHAnsi"/>
                <w:color w:val="333333"/>
                <w:sz w:val="21"/>
                <w:szCs w:val="21"/>
                <w:lang w:eastAsia="en-GB"/>
              </w:rPr>
            </w:pPr>
            <w:r w:rsidRPr="00896D3C">
              <w:rPr>
                <w:rFonts w:eastAsia="Times New Roman" w:cstheme="minorHAnsi"/>
                <w:color w:val="333333"/>
                <w:sz w:val="21"/>
                <w:szCs w:val="21"/>
                <w:lang w:eastAsia="en-GB"/>
              </w:rPr>
              <w:t>£</w:t>
            </w:r>
            <w:r w:rsidR="00C94612" w:rsidRPr="00896D3C">
              <w:rPr>
                <w:rFonts w:eastAsia="Times New Roman" w:cstheme="minorHAnsi"/>
                <w:color w:val="333333"/>
                <w:sz w:val="21"/>
                <w:szCs w:val="21"/>
                <w:lang w:eastAsia="en-GB"/>
              </w:rPr>
              <w:t>4</w:t>
            </w:r>
            <w:r w:rsidR="00936613">
              <w:rPr>
                <w:rFonts w:eastAsia="Times New Roman" w:cstheme="minorHAnsi"/>
                <w:color w:val="333333"/>
                <w:sz w:val="21"/>
                <w:szCs w:val="21"/>
                <w:lang w:eastAsia="en-GB"/>
              </w:rPr>
              <w:t>9.28</w:t>
            </w:r>
          </w:p>
        </w:tc>
      </w:tr>
      <w:tr w:rsidR="00FA44FD" w:rsidRPr="00936613" w14:paraId="50229600" w14:textId="77777777" w:rsidTr="006214AC">
        <w:tc>
          <w:tcPr>
            <w:tcW w:w="1101" w:type="dxa"/>
            <w:vAlign w:val="center"/>
          </w:tcPr>
          <w:p w14:paraId="05265E2C" w14:textId="1B27F8F5" w:rsidR="00FA44FD" w:rsidRPr="00896D3C" w:rsidRDefault="00FA44FD" w:rsidP="00FA44FD">
            <w:pPr>
              <w:spacing w:before="100" w:beforeAutospacing="1" w:after="100" w:afterAutospacing="1"/>
              <w:rPr>
                <w:rFonts w:eastAsia="Times New Roman" w:cstheme="minorHAnsi"/>
                <w:color w:val="333333"/>
                <w:sz w:val="21"/>
                <w:szCs w:val="21"/>
                <w:lang w:eastAsia="en-GB"/>
              </w:rPr>
            </w:pPr>
            <w:r w:rsidRPr="00896D3C">
              <w:rPr>
                <w:rFonts w:eastAsia="Times New Roman" w:cstheme="minorHAnsi"/>
                <w:color w:val="333333"/>
                <w:sz w:val="21"/>
                <w:szCs w:val="21"/>
                <w:lang w:eastAsia="en-GB"/>
              </w:rPr>
              <w:t>5-10</w:t>
            </w:r>
          </w:p>
        </w:tc>
        <w:tc>
          <w:tcPr>
            <w:tcW w:w="1142" w:type="dxa"/>
            <w:tcBorders>
              <w:right w:val="single" w:sz="4" w:space="0" w:color="auto"/>
            </w:tcBorders>
            <w:vAlign w:val="center"/>
          </w:tcPr>
          <w:p w14:paraId="2BF75EA8" w14:textId="19893A7E" w:rsidR="00FA44FD" w:rsidRPr="00896D3C" w:rsidRDefault="00FA44FD" w:rsidP="008B2BA6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bCs/>
                <w:color w:val="333333"/>
                <w:sz w:val="21"/>
                <w:szCs w:val="21"/>
                <w:lang w:eastAsia="en-GB"/>
              </w:rPr>
            </w:pPr>
            <w:r w:rsidRPr="00896D3C">
              <w:rPr>
                <w:rFonts w:eastAsia="Times New Roman" w:cstheme="minorHAnsi"/>
                <w:b/>
                <w:bCs/>
                <w:color w:val="333333"/>
                <w:sz w:val="21"/>
                <w:szCs w:val="21"/>
                <w:lang w:eastAsia="en-GB"/>
              </w:rPr>
              <w:t>£1</w:t>
            </w:r>
            <w:r w:rsidR="00936613">
              <w:rPr>
                <w:rFonts w:eastAsia="Times New Roman" w:cstheme="minorHAnsi"/>
                <w:b/>
                <w:bCs/>
                <w:color w:val="333333"/>
                <w:sz w:val="21"/>
                <w:szCs w:val="21"/>
                <w:lang w:eastAsia="en-GB"/>
              </w:rPr>
              <w:t>94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B59D45" w14:textId="77777777" w:rsidR="00FA44FD" w:rsidRPr="00896D3C" w:rsidRDefault="00FA44FD" w:rsidP="00FA44FD">
            <w:pPr>
              <w:spacing w:before="100" w:beforeAutospacing="1" w:after="100" w:afterAutospacing="1"/>
              <w:rPr>
                <w:rFonts w:eastAsia="Times New Roman" w:cstheme="minorHAnsi"/>
                <w:color w:val="FFFFFF" w:themeColor="background1"/>
                <w:sz w:val="21"/>
                <w:szCs w:val="21"/>
                <w:lang w:eastAsia="en-GB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BF70E00" w14:textId="7A3DD9F7" w:rsidR="00FA44FD" w:rsidRPr="00896D3C" w:rsidRDefault="00FA44FD" w:rsidP="00FA44FD">
            <w:pPr>
              <w:spacing w:before="100" w:beforeAutospacing="1" w:after="100" w:afterAutospacing="1"/>
              <w:rPr>
                <w:rFonts w:eastAsia="Times New Roman" w:cstheme="minorHAnsi"/>
                <w:color w:val="333333"/>
                <w:sz w:val="21"/>
                <w:szCs w:val="21"/>
                <w:lang w:eastAsia="en-GB"/>
              </w:rPr>
            </w:pPr>
            <w:r w:rsidRPr="00896D3C">
              <w:rPr>
                <w:rFonts w:eastAsia="Times New Roman" w:cstheme="minorHAnsi"/>
                <w:color w:val="333333"/>
                <w:sz w:val="21"/>
                <w:szCs w:val="21"/>
                <w:lang w:eastAsia="en-GB"/>
              </w:rPr>
              <w:t>£</w:t>
            </w:r>
            <w:r w:rsidR="00936613">
              <w:rPr>
                <w:rFonts w:eastAsia="Times New Roman" w:cstheme="minorHAnsi"/>
                <w:color w:val="333333"/>
                <w:sz w:val="21"/>
                <w:szCs w:val="21"/>
                <w:lang w:eastAsia="en-GB"/>
              </w:rPr>
              <w:t>62.08</w:t>
            </w:r>
          </w:p>
        </w:tc>
        <w:tc>
          <w:tcPr>
            <w:tcW w:w="1134" w:type="dxa"/>
          </w:tcPr>
          <w:p w14:paraId="5FE0EDF7" w14:textId="04850071" w:rsidR="00FA44FD" w:rsidRPr="00896D3C" w:rsidRDefault="00FA44FD" w:rsidP="00FA44FD">
            <w:pPr>
              <w:spacing w:before="100" w:beforeAutospacing="1" w:after="100" w:afterAutospacing="1"/>
              <w:rPr>
                <w:rFonts w:eastAsia="Times New Roman" w:cstheme="minorHAnsi"/>
                <w:color w:val="333333"/>
                <w:sz w:val="21"/>
                <w:szCs w:val="21"/>
                <w:lang w:eastAsia="en-GB"/>
              </w:rPr>
            </w:pPr>
            <w:r w:rsidRPr="00896D3C">
              <w:rPr>
                <w:rFonts w:eastAsia="Times New Roman" w:cstheme="minorHAnsi"/>
                <w:color w:val="333333"/>
                <w:sz w:val="21"/>
                <w:szCs w:val="21"/>
                <w:lang w:eastAsia="en-GB"/>
              </w:rPr>
              <w:t>£</w:t>
            </w:r>
            <w:r w:rsidR="00936613">
              <w:rPr>
                <w:rFonts w:eastAsia="Times New Roman" w:cstheme="minorHAnsi"/>
                <w:color w:val="333333"/>
                <w:sz w:val="21"/>
                <w:szCs w:val="21"/>
                <w:lang w:eastAsia="en-GB"/>
              </w:rPr>
              <w:t>50.44</w:t>
            </w:r>
          </w:p>
        </w:tc>
        <w:tc>
          <w:tcPr>
            <w:tcW w:w="1670" w:type="dxa"/>
          </w:tcPr>
          <w:p w14:paraId="53160002" w14:textId="3245F635" w:rsidR="00FA44FD" w:rsidRPr="00896D3C" w:rsidRDefault="00FA44FD" w:rsidP="00FA44FD">
            <w:pPr>
              <w:spacing w:before="100" w:beforeAutospacing="1" w:after="100" w:afterAutospacing="1"/>
              <w:rPr>
                <w:rFonts w:eastAsia="Times New Roman" w:cstheme="minorHAnsi"/>
                <w:color w:val="333333"/>
                <w:sz w:val="21"/>
                <w:szCs w:val="21"/>
                <w:lang w:eastAsia="en-GB"/>
              </w:rPr>
            </w:pPr>
            <w:r w:rsidRPr="00896D3C">
              <w:rPr>
                <w:rFonts w:eastAsia="Times New Roman" w:cstheme="minorHAnsi"/>
                <w:color w:val="333333"/>
                <w:sz w:val="21"/>
                <w:szCs w:val="21"/>
                <w:lang w:eastAsia="en-GB"/>
              </w:rPr>
              <w:t>£</w:t>
            </w:r>
            <w:r w:rsidR="00C94612" w:rsidRPr="00896D3C">
              <w:rPr>
                <w:rFonts w:eastAsia="Times New Roman" w:cstheme="minorHAnsi"/>
                <w:color w:val="333333"/>
                <w:sz w:val="21"/>
                <w:szCs w:val="21"/>
                <w:lang w:eastAsia="en-GB"/>
              </w:rPr>
              <w:t>1</w:t>
            </w:r>
            <w:r w:rsidR="001028BF">
              <w:rPr>
                <w:rFonts w:eastAsia="Times New Roman" w:cstheme="minorHAnsi"/>
                <w:color w:val="333333"/>
                <w:sz w:val="21"/>
                <w:szCs w:val="21"/>
                <w:lang w:eastAsia="en-GB"/>
              </w:rPr>
              <w:t>4.44</w:t>
            </w:r>
            <w:r w:rsidRPr="00896D3C">
              <w:rPr>
                <w:rFonts w:eastAsia="Times New Roman" w:cstheme="minorHAnsi"/>
                <w:color w:val="333333"/>
                <w:sz w:val="21"/>
                <w:szCs w:val="21"/>
                <w:lang w:eastAsia="en-GB"/>
              </w:rPr>
              <w:t xml:space="preserve"> (3</w:t>
            </w:r>
            <w:r w:rsidR="001028BF">
              <w:rPr>
                <w:rFonts w:eastAsia="Times New Roman" w:cstheme="minorHAnsi"/>
                <w:color w:val="333333"/>
                <w:sz w:val="21"/>
                <w:szCs w:val="21"/>
                <w:lang w:eastAsia="en-GB"/>
              </w:rPr>
              <w:t>8</w:t>
            </w:r>
            <w:r w:rsidRPr="00896D3C">
              <w:rPr>
                <w:rFonts w:eastAsia="Times New Roman" w:cstheme="minorHAnsi"/>
                <w:color w:val="333333"/>
                <w:sz w:val="21"/>
                <w:szCs w:val="21"/>
                <w:lang w:eastAsia="en-GB"/>
              </w:rPr>
              <w:t>)</w:t>
            </w:r>
          </w:p>
        </w:tc>
        <w:tc>
          <w:tcPr>
            <w:tcW w:w="1265" w:type="dxa"/>
          </w:tcPr>
          <w:p w14:paraId="0E0B406B" w14:textId="117C8D28" w:rsidR="00FA44FD" w:rsidRPr="00896D3C" w:rsidRDefault="00FA44FD" w:rsidP="00FA44FD">
            <w:pPr>
              <w:spacing w:before="100" w:beforeAutospacing="1" w:after="100" w:afterAutospacing="1"/>
              <w:rPr>
                <w:rFonts w:eastAsia="Times New Roman" w:cstheme="minorHAnsi"/>
                <w:color w:val="333333"/>
                <w:sz w:val="21"/>
                <w:szCs w:val="21"/>
                <w:lang w:eastAsia="en-GB"/>
              </w:rPr>
            </w:pPr>
            <w:r w:rsidRPr="00896D3C">
              <w:rPr>
                <w:rFonts w:eastAsia="Times New Roman" w:cstheme="minorHAnsi"/>
                <w:color w:val="333333"/>
                <w:sz w:val="21"/>
                <w:szCs w:val="21"/>
                <w:lang w:eastAsia="en-GB"/>
              </w:rPr>
              <w:t>£</w:t>
            </w:r>
            <w:r w:rsidR="00C94612" w:rsidRPr="00896D3C">
              <w:rPr>
                <w:rFonts w:eastAsia="Times New Roman" w:cstheme="minorHAnsi"/>
                <w:color w:val="333333"/>
                <w:sz w:val="21"/>
                <w:szCs w:val="21"/>
                <w:lang w:eastAsia="en-GB"/>
              </w:rPr>
              <w:t>1</w:t>
            </w:r>
            <w:r w:rsidR="00896D3C">
              <w:rPr>
                <w:rFonts w:eastAsia="Times New Roman" w:cstheme="minorHAnsi"/>
                <w:color w:val="333333"/>
                <w:sz w:val="21"/>
                <w:szCs w:val="21"/>
                <w:lang w:eastAsia="en-GB"/>
              </w:rPr>
              <w:t>5.52</w:t>
            </w:r>
          </w:p>
        </w:tc>
        <w:tc>
          <w:tcPr>
            <w:tcW w:w="1266" w:type="dxa"/>
          </w:tcPr>
          <w:p w14:paraId="60B30DBB" w14:textId="7E4024B9" w:rsidR="00FA44FD" w:rsidRPr="00896D3C" w:rsidRDefault="00FA44FD" w:rsidP="00FA44FD">
            <w:pPr>
              <w:spacing w:before="100" w:beforeAutospacing="1" w:after="100" w:afterAutospacing="1"/>
              <w:rPr>
                <w:rFonts w:eastAsia="Times New Roman" w:cstheme="minorHAnsi"/>
                <w:color w:val="333333"/>
                <w:sz w:val="21"/>
                <w:szCs w:val="21"/>
                <w:lang w:eastAsia="en-GB"/>
              </w:rPr>
            </w:pPr>
            <w:r w:rsidRPr="00896D3C">
              <w:rPr>
                <w:rFonts w:eastAsia="Times New Roman" w:cstheme="minorHAnsi"/>
                <w:color w:val="333333"/>
                <w:sz w:val="21"/>
                <w:szCs w:val="21"/>
                <w:lang w:eastAsia="en-GB"/>
              </w:rPr>
              <w:t>£</w:t>
            </w:r>
            <w:r w:rsidR="00C94612" w:rsidRPr="00896D3C">
              <w:rPr>
                <w:rFonts w:eastAsia="Times New Roman" w:cstheme="minorHAnsi"/>
                <w:color w:val="333333"/>
                <w:sz w:val="21"/>
                <w:szCs w:val="21"/>
                <w:lang w:eastAsia="en-GB"/>
              </w:rPr>
              <w:t>5</w:t>
            </w:r>
            <w:r w:rsidR="00896D3C">
              <w:rPr>
                <w:rFonts w:eastAsia="Times New Roman" w:cstheme="minorHAnsi"/>
                <w:color w:val="333333"/>
                <w:sz w:val="21"/>
                <w:szCs w:val="21"/>
                <w:lang w:eastAsia="en-GB"/>
              </w:rPr>
              <w:t>2.38</w:t>
            </w:r>
          </w:p>
        </w:tc>
      </w:tr>
      <w:tr w:rsidR="00FA44FD" w:rsidRPr="00936613" w14:paraId="161CB282" w14:textId="77777777" w:rsidTr="006214AC">
        <w:tc>
          <w:tcPr>
            <w:tcW w:w="1101" w:type="dxa"/>
            <w:vAlign w:val="center"/>
          </w:tcPr>
          <w:p w14:paraId="59E15A63" w14:textId="678698BB" w:rsidR="00FA44FD" w:rsidRPr="00896D3C" w:rsidRDefault="00FA44FD" w:rsidP="00FA44FD">
            <w:pPr>
              <w:spacing w:before="100" w:beforeAutospacing="1" w:after="100" w:afterAutospacing="1"/>
              <w:rPr>
                <w:rFonts w:eastAsia="Times New Roman" w:cstheme="minorHAnsi"/>
                <w:color w:val="333333"/>
                <w:sz w:val="21"/>
                <w:szCs w:val="21"/>
                <w:lang w:eastAsia="en-GB"/>
              </w:rPr>
            </w:pPr>
            <w:r w:rsidRPr="00896D3C">
              <w:rPr>
                <w:rFonts w:eastAsia="Times New Roman" w:cstheme="minorHAnsi"/>
                <w:color w:val="333333"/>
                <w:sz w:val="21"/>
                <w:szCs w:val="21"/>
                <w:lang w:eastAsia="en-GB"/>
              </w:rPr>
              <w:t>11-15</w:t>
            </w:r>
          </w:p>
        </w:tc>
        <w:tc>
          <w:tcPr>
            <w:tcW w:w="1142" w:type="dxa"/>
            <w:tcBorders>
              <w:right w:val="single" w:sz="4" w:space="0" w:color="auto"/>
            </w:tcBorders>
            <w:vAlign w:val="center"/>
          </w:tcPr>
          <w:p w14:paraId="35556062" w14:textId="7B46D3E7" w:rsidR="00FA44FD" w:rsidRPr="00896D3C" w:rsidRDefault="00FA44FD" w:rsidP="008B2BA6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bCs/>
                <w:color w:val="333333"/>
                <w:sz w:val="21"/>
                <w:szCs w:val="21"/>
                <w:lang w:eastAsia="en-GB"/>
              </w:rPr>
            </w:pPr>
            <w:r w:rsidRPr="00896D3C">
              <w:rPr>
                <w:rFonts w:eastAsia="Times New Roman" w:cstheme="minorHAnsi"/>
                <w:b/>
                <w:bCs/>
                <w:color w:val="333333"/>
                <w:sz w:val="21"/>
                <w:szCs w:val="21"/>
                <w:lang w:eastAsia="en-GB"/>
              </w:rPr>
              <w:t>£</w:t>
            </w:r>
            <w:r w:rsidR="00DC4141" w:rsidRPr="00896D3C">
              <w:rPr>
                <w:rFonts w:eastAsia="Times New Roman" w:cstheme="minorHAnsi"/>
                <w:b/>
                <w:bCs/>
                <w:color w:val="333333"/>
                <w:sz w:val="21"/>
                <w:szCs w:val="21"/>
                <w:lang w:eastAsia="en-GB"/>
              </w:rPr>
              <w:t>2</w:t>
            </w:r>
            <w:r w:rsidR="00936613">
              <w:rPr>
                <w:rFonts w:eastAsia="Times New Roman" w:cstheme="minorHAnsi"/>
                <w:b/>
                <w:bCs/>
                <w:color w:val="333333"/>
                <w:sz w:val="21"/>
                <w:szCs w:val="21"/>
                <w:lang w:eastAsia="en-GB"/>
              </w:rPr>
              <w:t>20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C5EC77" w14:textId="77777777" w:rsidR="00FA44FD" w:rsidRPr="00896D3C" w:rsidRDefault="00FA44FD" w:rsidP="00FA44FD">
            <w:pPr>
              <w:spacing w:before="100" w:beforeAutospacing="1" w:after="100" w:afterAutospacing="1"/>
              <w:rPr>
                <w:rFonts w:eastAsia="Times New Roman" w:cstheme="minorHAnsi"/>
                <w:color w:val="FFFFFF" w:themeColor="background1"/>
                <w:sz w:val="21"/>
                <w:szCs w:val="21"/>
                <w:lang w:eastAsia="en-GB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75F4FF8" w14:textId="3A7F21FF" w:rsidR="00FA44FD" w:rsidRPr="00896D3C" w:rsidRDefault="00FA44FD" w:rsidP="00FA44FD">
            <w:pPr>
              <w:spacing w:before="100" w:beforeAutospacing="1" w:after="100" w:afterAutospacing="1"/>
              <w:rPr>
                <w:rFonts w:eastAsia="Times New Roman" w:cstheme="minorHAnsi"/>
                <w:color w:val="333333"/>
                <w:sz w:val="21"/>
                <w:szCs w:val="21"/>
                <w:lang w:eastAsia="en-GB"/>
              </w:rPr>
            </w:pPr>
            <w:r w:rsidRPr="00896D3C">
              <w:rPr>
                <w:rFonts w:eastAsia="Times New Roman" w:cstheme="minorHAnsi"/>
                <w:color w:val="333333"/>
                <w:sz w:val="21"/>
                <w:szCs w:val="21"/>
                <w:lang w:eastAsia="en-GB"/>
              </w:rPr>
              <w:t>£</w:t>
            </w:r>
            <w:r w:rsidR="00936613">
              <w:rPr>
                <w:rFonts w:eastAsia="Times New Roman" w:cstheme="minorHAnsi"/>
                <w:color w:val="333333"/>
                <w:sz w:val="21"/>
                <w:szCs w:val="21"/>
                <w:lang w:eastAsia="en-GB"/>
              </w:rPr>
              <w:t>70.40</w:t>
            </w:r>
          </w:p>
        </w:tc>
        <w:tc>
          <w:tcPr>
            <w:tcW w:w="1134" w:type="dxa"/>
          </w:tcPr>
          <w:p w14:paraId="0E8B91B2" w14:textId="7C7576E8" w:rsidR="00FA44FD" w:rsidRPr="00896D3C" w:rsidRDefault="00FA44FD" w:rsidP="00FA44FD">
            <w:pPr>
              <w:spacing w:before="100" w:beforeAutospacing="1" w:after="100" w:afterAutospacing="1"/>
              <w:rPr>
                <w:rFonts w:eastAsia="Times New Roman" w:cstheme="minorHAnsi"/>
                <w:color w:val="333333"/>
                <w:sz w:val="21"/>
                <w:szCs w:val="21"/>
                <w:lang w:eastAsia="en-GB"/>
              </w:rPr>
            </w:pPr>
            <w:r w:rsidRPr="00896D3C">
              <w:rPr>
                <w:rFonts w:eastAsia="Times New Roman" w:cstheme="minorHAnsi"/>
                <w:color w:val="333333"/>
                <w:sz w:val="21"/>
                <w:szCs w:val="21"/>
                <w:lang w:eastAsia="en-GB"/>
              </w:rPr>
              <w:t>£</w:t>
            </w:r>
            <w:r w:rsidR="00C94612" w:rsidRPr="00896D3C">
              <w:rPr>
                <w:rFonts w:eastAsia="Times New Roman" w:cstheme="minorHAnsi"/>
                <w:color w:val="333333"/>
                <w:sz w:val="21"/>
                <w:szCs w:val="21"/>
                <w:lang w:eastAsia="en-GB"/>
              </w:rPr>
              <w:t>5</w:t>
            </w:r>
            <w:r w:rsidR="000A2A0F">
              <w:rPr>
                <w:rFonts w:eastAsia="Times New Roman" w:cstheme="minorHAnsi"/>
                <w:color w:val="333333"/>
                <w:sz w:val="21"/>
                <w:szCs w:val="21"/>
                <w:lang w:eastAsia="en-GB"/>
              </w:rPr>
              <w:t>7.20</w:t>
            </w:r>
          </w:p>
        </w:tc>
        <w:tc>
          <w:tcPr>
            <w:tcW w:w="1670" w:type="dxa"/>
          </w:tcPr>
          <w:p w14:paraId="1B6120C6" w14:textId="77280679" w:rsidR="00FA44FD" w:rsidRPr="00896D3C" w:rsidRDefault="00FA44FD" w:rsidP="00FA44FD">
            <w:pPr>
              <w:spacing w:before="100" w:beforeAutospacing="1" w:after="100" w:afterAutospacing="1"/>
              <w:rPr>
                <w:rFonts w:eastAsia="Times New Roman" w:cstheme="minorHAnsi"/>
                <w:color w:val="333333"/>
                <w:sz w:val="21"/>
                <w:szCs w:val="21"/>
                <w:lang w:eastAsia="en-GB"/>
              </w:rPr>
            </w:pPr>
            <w:r w:rsidRPr="00896D3C">
              <w:rPr>
                <w:rFonts w:eastAsia="Times New Roman" w:cstheme="minorHAnsi"/>
                <w:color w:val="333333"/>
                <w:sz w:val="21"/>
                <w:szCs w:val="21"/>
                <w:lang w:eastAsia="en-GB"/>
              </w:rPr>
              <w:t>£</w:t>
            </w:r>
            <w:r w:rsidR="00C94612" w:rsidRPr="00896D3C">
              <w:rPr>
                <w:rFonts w:eastAsia="Times New Roman" w:cstheme="minorHAnsi"/>
                <w:color w:val="333333"/>
                <w:sz w:val="21"/>
                <w:szCs w:val="21"/>
                <w:lang w:eastAsia="en-GB"/>
              </w:rPr>
              <w:t>17.</w:t>
            </w:r>
            <w:r w:rsidR="000A2A0F">
              <w:rPr>
                <w:rFonts w:eastAsia="Times New Roman" w:cstheme="minorHAnsi"/>
                <w:color w:val="333333"/>
                <w:sz w:val="21"/>
                <w:szCs w:val="21"/>
                <w:lang w:eastAsia="en-GB"/>
              </w:rPr>
              <w:t>60</w:t>
            </w:r>
            <w:r w:rsidRPr="00896D3C">
              <w:rPr>
                <w:rFonts w:eastAsia="Times New Roman" w:cstheme="minorHAnsi"/>
                <w:color w:val="333333"/>
                <w:sz w:val="21"/>
                <w:szCs w:val="21"/>
                <w:lang w:eastAsia="en-GB"/>
              </w:rPr>
              <w:t xml:space="preserve"> (4</w:t>
            </w:r>
            <w:r w:rsidR="00896D3C">
              <w:rPr>
                <w:rFonts w:eastAsia="Times New Roman" w:cstheme="minorHAnsi"/>
                <w:color w:val="333333"/>
                <w:sz w:val="21"/>
                <w:szCs w:val="21"/>
                <w:lang w:eastAsia="en-GB"/>
              </w:rPr>
              <w:t>6</w:t>
            </w:r>
            <w:r w:rsidRPr="00896D3C">
              <w:rPr>
                <w:rFonts w:eastAsia="Times New Roman" w:cstheme="minorHAnsi"/>
                <w:color w:val="333333"/>
                <w:sz w:val="21"/>
                <w:szCs w:val="21"/>
                <w:lang w:eastAsia="en-GB"/>
              </w:rPr>
              <w:t>)</w:t>
            </w:r>
          </w:p>
        </w:tc>
        <w:tc>
          <w:tcPr>
            <w:tcW w:w="1265" w:type="dxa"/>
          </w:tcPr>
          <w:p w14:paraId="78330DDD" w14:textId="2CC91754" w:rsidR="00FA44FD" w:rsidRPr="00896D3C" w:rsidRDefault="00FA44FD" w:rsidP="00FA44FD">
            <w:pPr>
              <w:spacing w:before="100" w:beforeAutospacing="1" w:after="100" w:afterAutospacing="1"/>
              <w:rPr>
                <w:rFonts w:eastAsia="Times New Roman" w:cstheme="minorHAnsi"/>
                <w:color w:val="333333"/>
                <w:sz w:val="21"/>
                <w:szCs w:val="21"/>
                <w:lang w:eastAsia="en-GB"/>
              </w:rPr>
            </w:pPr>
            <w:r w:rsidRPr="00896D3C">
              <w:rPr>
                <w:rFonts w:eastAsia="Times New Roman" w:cstheme="minorHAnsi"/>
                <w:color w:val="333333"/>
                <w:sz w:val="21"/>
                <w:szCs w:val="21"/>
                <w:lang w:eastAsia="en-GB"/>
              </w:rPr>
              <w:t>£</w:t>
            </w:r>
            <w:r w:rsidR="00C94612" w:rsidRPr="00896D3C">
              <w:rPr>
                <w:rFonts w:eastAsia="Times New Roman" w:cstheme="minorHAnsi"/>
                <w:color w:val="333333"/>
                <w:sz w:val="21"/>
                <w:szCs w:val="21"/>
                <w:lang w:eastAsia="en-GB"/>
              </w:rPr>
              <w:t>1</w:t>
            </w:r>
            <w:r w:rsidR="000A2A0F">
              <w:rPr>
                <w:rFonts w:eastAsia="Times New Roman" w:cstheme="minorHAnsi"/>
                <w:color w:val="333333"/>
                <w:sz w:val="21"/>
                <w:szCs w:val="21"/>
                <w:lang w:eastAsia="en-GB"/>
              </w:rPr>
              <w:t>3.</w:t>
            </w:r>
            <w:r w:rsidR="00C94612" w:rsidRPr="00896D3C">
              <w:rPr>
                <w:rFonts w:eastAsia="Times New Roman" w:cstheme="minorHAnsi"/>
                <w:color w:val="333333"/>
                <w:sz w:val="21"/>
                <w:szCs w:val="21"/>
                <w:lang w:eastAsia="en-GB"/>
              </w:rPr>
              <w:t>2</w:t>
            </w:r>
            <w:r w:rsidR="000A2A0F">
              <w:rPr>
                <w:rFonts w:eastAsia="Times New Roman" w:cstheme="minorHAnsi"/>
                <w:color w:val="333333"/>
                <w:sz w:val="21"/>
                <w:szCs w:val="21"/>
                <w:lang w:eastAsia="en-GB"/>
              </w:rPr>
              <w:t>0</w:t>
            </w:r>
          </w:p>
        </w:tc>
        <w:tc>
          <w:tcPr>
            <w:tcW w:w="1266" w:type="dxa"/>
          </w:tcPr>
          <w:p w14:paraId="59A7D17E" w14:textId="41103A81" w:rsidR="00FA44FD" w:rsidRPr="00896D3C" w:rsidRDefault="00FA44FD" w:rsidP="00FA44FD">
            <w:pPr>
              <w:spacing w:before="100" w:beforeAutospacing="1" w:after="100" w:afterAutospacing="1"/>
              <w:rPr>
                <w:rFonts w:eastAsia="Times New Roman" w:cstheme="minorHAnsi"/>
                <w:color w:val="333333"/>
                <w:sz w:val="21"/>
                <w:szCs w:val="21"/>
                <w:lang w:eastAsia="en-GB"/>
              </w:rPr>
            </w:pPr>
            <w:r w:rsidRPr="00896D3C">
              <w:rPr>
                <w:rFonts w:eastAsia="Times New Roman" w:cstheme="minorHAnsi"/>
                <w:color w:val="333333"/>
                <w:sz w:val="21"/>
                <w:szCs w:val="21"/>
                <w:lang w:eastAsia="en-GB"/>
              </w:rPr>
              <w:t>£</w:t>
            </w:r>
            <w:r w:rsidR="000A2A0F">
              <w:rPr>
                <w:rFonts w:eastAsia="Times New Roman" w:cstheme="minorHAnsi"/>
                <w:color w:val="333333"/>
                <w:sz w:val="21"/>
                <w:szCs w:val="21"/>
                <w:lang w:eastAsia="en-GB"/>
              </w:rPr>
              <w:t>61</w:t>
            </w:r>
            <w:r w:rsidR="00C94612" w:rsidRPr="00896D3C">
              <w:rPr>
                <w:rFonts w:eastAsia="Times New Roman" w:cstheme="minorHAnsi"/>
                <w:color w:val="333333"/>
                <w:sz w:val="21"/>
                <w:szCs w:val="21"/>
                <w:lang w:eastAsia="en-GB"/>
              </w:rPr>
              <w:t>.</w:t>
            </w:r>
            <w:r w:rsidR="000A2A0F">
              <w:rPr>
                <w:rFonts w:eastAsia="Times New Roman" w:cstheme="minorHAnsi"/>
                <w:color w:val="333333"/>
                <w:sz w:val="21"/>
                <w:szCs w:val="21"/>
                <w:lang w:eastAsia="en-GB"/>
              </w:rPr>
              <w:t>60</w:t>
            </w:r>
          </w:p>
        </w:tc>
      </w:tr>
      <w:tr w:rsidR="00FA44FD" w14:paraId="35D0C47A" w14:textId="77777777" w:rsidTr="006214AC">
        <w:tc>
          <w:tcPr>
            <w:tcW w:w="1101" w:type="dxa"/>
            <w:vAlign w:val="center"/>
          </w:tcPr>
          <w:p w14:paraId="65F8CFA2" w14:textId="319E33F2" w:rsidR="00FA44FD" w:rsidRPr="00896D3C" w:rsidRDefault="00FA44FD" w:rsidP="00FA44FD">
            <w:pPr>
              <w:spacing w:before="100" w:beforeAutospacing="1" w:after="100" w:afterAutospacing="1"/>
              <w:rPr>
                <w:rFonts w:eastAsia="Times New Roman" w:cstheme="minorHAnsi"/>
                <w:color w:val="333333"/>
                <w:sz w:val="21"/>
                <w:szCs w:val="21"/>
                <w:lang w:eastAsia="en-GB"/>
              </w:rPr>
            </w:pPr>
            <w:r w:rsidRPr="00896D3C">
              <w:rPr>
                <w:rFonts w:eastAsia="Times New Roman" w:cstheme="minorHAnsi"/>
                <w:color w:val="333333"/>
                <w:sz w:val="21"/>
                <w:szCs w:val="21"/>
                <w:lang w:eastAsia="en-GB"/>
              </w:rPr>
              <w:t>16-17</w:t>
            </w:r>
          </w:p>
        </w:tc>
        <w:tc>
          <w:tcPr>
            <w:tcW w:w="1142" w:type="dxa"/>
            <w:tcBorders>
              <w:right w:val="single" w:sz="4" w:space="0" w:color="auto"/>
            </w:tcBorders>
            <w:vAlign w:val="center"/>
          </w:tcPr>
          <w:p w14:paraId="154272B7" w14:textId="115A938B" w:rsidR="00FA44FD" w:rsidRPr="00896D3C" w:rsidRDefault="00FA44FD" w:rsidP="008B2BA6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bCs/>
                <w:color w:val="333333"/>
                <w:sz w:val="21"/>
                <w:szCs w:val="21"/>
                <w:lang w:eastAsia="en-GB"/>
              </w:rPr>
            </w:pPr>
            <w:r w:rsidRPr="00896D3C">
              <w:rPr>
                <w:rFonts w:eastAsia="Times New Roman" w:cstheme="minorHAnsi"/>
                <w:b/>
                <w:bCs/>
                <w:color w:val="333333"/>
                <w:sz w:val="21"/>
                <w:szCs w:val="21"/>
                <w:lang w:eastAsia="en-GB"/>
              </w:rPr>
              <w:t>£</w:t>
            </w:r>
            <w:r w:rsidR="00DC4141" w:rsidRPr="00896D3C">
              <w:rPr>
                <w:rFonts w:eastAsia="Times New Roman" w:cstheme="minorHAnsi"/>
                <w:b/>
                <w:bCs/>
                <w:color w:val="333333"/>
                <w:sz w:val="21"/>
                <w:szCs w:val="21"/>
                <w:lang w:eastAsia="en-GB"/>
              </w:rPr>
              <w:t>2</w:t>
            </w:r>
            <w:r w:rsidR="00936613">
              <w:rPr>
                <w:rFonts w:eastAsia="Times New Roman" w:cstheme="minorHAnsi"/>
                <w:b/>
                <w:bCs/>
                <w:color w:val="333333"/>
                <w:sz w:val="21"/>
                <w:szCs w:val="21"/>
                <w:lang w:eastAsia="en-GB"/>
              </w:rPr>
              <w:t>58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BA72A2" w14:textId="77777777" w:rsidR="00FA44FD" w:rsidRPr="00896D3C" w:rsidRDefault="00FA44FD" w:rsidP="00FA44FD">
            <w:pPr>
              <w:spacing w:before="100" w:beforeAutospacing="1" w:after="100" w:afterAutospacing="1"/>
              <w:rPr>
                <w:rFonts w:eastAsia="Times New Roman" w:cstheme="minorHAnsi"/>
                <w:color w:val="FFFFFF" w:themeColor="background1"/>
                <w:sz w:val="21"/>
                <w:szCs w:val="21"/>
                <w:lang w:eastAsia="en-GB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137896F" w14:textId="1D7C1910" w:rsidR="00FA44FD" w:rsidRPr="00896D3C" w:rsidRDefault="00FA44FD" w:rsidP="00FA44FD">
            <w:pPr>
              <w:spacing w:before="100" w:beforeAutospacing="1" w:after="100" w:afterAutospacing="1"/>
              <w:rPr>
                <w:rFonts w:eastAsia="Times New Roman" w:cstheme="minorHAnsi"/>
                <w:color w:val="333333"/>
                <w:sz w:val="21"/>
                <w:szCs w:val="21"/>
                <w:lang w:eastAsia="en-GB"/>
              </w:rPr>
            </w:pPr>
            <w:r w:rsidRPr="00896D3C">
              <w:rPr>
                <w:rFonts w:eastAsia="Times New Roman" w:cstheme="minorHAnsi"/>
                <w:color w:val="333333"/>
                <w:sz w:val="21"/>
                <w:szCs w:val="21"/>
                <w:lang w:eastAsia="en-GB"/>
              </w:rPr>
              <w:t>£</w:t>
            </w:r>
            <w:r w:rsidR="00C94612" w:rsidRPr="00896D3C">
              <w:rPr>
                <w:rFonts w:eastAsia="Times New Roman" w:cstheme="minorHAnsi"/>
                <w:color w:val="333333"/>
                <w:sz w:val="21"/>
                <w:szCs w:val="21"/>
                <w:lang w:eastAsia="en-GB"/>
              </w:rPr>
              <w:t>7</w:t>
            </w:r>
            <w:r w:rsidR="00896D3C">
              <w:rPr>
                <w:rFonts w:eastAsia="Times New Roman" w:cstheme="minorHAnsi"/>
                <w:color w:val="333333"/>
                <w:sz w:val="21"/>
                <w:szCs w:val="21"/>
                <w:lang w:eastAsia="en-GB"/>
              </w:rPr>
              <w:t>7.40</w:t>
            </w:r>
          </w:p>
        </w:tc>
        <w:tc>
          <w:tcPr>
            <w:tcW w:w="1134" w:type="dxa"/>
          </w:tcPr>
          <w:p w14:paraId="3AA02E95" w14:textId="3E77622B" w:rsidR="00FA44FD" w:rsidRPr="00896D3C" w:rsidRDefault="00FA44FD" w:rsidP="00FA44FD">
            <w:pPr>
              <w:spacing w:before="100" w:beforeAutospacing="1" w:after="100" w:afterAutospacing="1"/>
              <w:rPr>
                <w:rFonts w:eastAsia="Times New Roman" w:cstheme="minorHAnsi"/>
                <w:color w:val="333333"/>
                <w:sz w:val="21"/>
                <w:szCs w:val="21"/>
                <w:lang w:eastAsia="en-GB"/>
              </w:rPr>
            </w:pPr>
            <w:r w:rsidRPr="00896D3C">
              <w:rPr>
                <w:rFonts w:eastAsia="Times New Roman" w:cstheme="minorHAnsi"/>
                <w:color w:val="333333"/>
                <w:sz w:val="21"/>
                <w:szCs w:val="21"/>
                <w:lang w:eastAsia="en-GB"/>
              </w:rPr>
              <w:t>£</w:t>
            </w:r>
            <w:r w:rsidR="00C94612" w:rsidRPr="00896D3C">
              <w:rPr>
                <w:rFonts w:eastAsia="Times New Roman" w:cstheme="minorHAnsi"/>
                <w:color w:val="333333"/>
                <w:sz w:val="21"/>
                <w:szCs w:val="21"/>
                <w:lang w:eastAsia="en-GB"/>
              </w:rPr>
              <w:t>6</w:t>
            </w:r>
            <w:r w:rsidR="000A2A0F">
              <w:rPr>
                <w:rFonts w:eastAsia="Times New Roman" w:cstheme="minorHAnsi"/>
                <w:color w:val="333333"/>
                <w:sz w:val="21"/>
                <w:szCs w:val="21"/>
                <w:lang w:eastAsia="en-GB"/>
              </w:rPr>
              <w:t>7.08</w:t>
            </w:r>
          </w:p>
        </w:tc>
        <w:tc>
          <w:tcPr>
            <w:tcW w:w="1670" w:type="dxa"/>
          </w:tcPr>
          <w:p w14:paraId="2E27DA01" w14:textId="0F8D01E6" w:rsidR="00FA44FD" w:rsidRPr="00896D3C" w:rsidRDefault="00FA44FD" w:rsidP="00FA44FD">
            <w:pPr>
              <w:spacing w:before="100" w:beforeAutospacing="1" w:after="100" w:afterAutospacing="1"/>
              <w:rPr>
                <w:rFonts w:eastAsia="Times New Roman" w:cstheme="minorHAnsi"/>
                <w:color w:val="333333"/>
                <w:sz w:val="21"/>
                <w:szCs w:val="21"/>
                <w:lang w:eastAsia="en-GB"/>
              </w:rPr>
            </w:pPr>
            <w:r w:rsidRPr="00896D3C">
              <w:rPr>
                <w:rFonts w:eastAsia="Times New Roman" w:cstheme="minorHAnsi"/>
                <w:color w:val="333333"/>
                <w:sz w:val="21"/>
                <w:szCs w:val="21"/>
                <w:lang w:eastAsia="en-GB"/>
              </w:rPr>
              <w:t>£</w:t>
            </w:r>
            <w:r w:rsidR="00C94612" w:rsidRPr="00896D3C">
              <w:rPr>
                <w:rFonts w:eastAsia="Times New Roman" w:cstheme="minorHAnsi"/>
                <w:color w:val="333333"/>
                <w:sz w:val="21"/>
                <w:szCs w:val="21"/>
                <w:lang w:eastAsia="en-GB"/>
              </w:rPr>
              <w:t>2</w:t>
            </w:r>
            <w:r w:rsidR="00896D3C">
              <w:rPr>
                <w:rFonts w:eastAsia="Times New Roman" w:cstheme="minorHAnsi"/>
                <w:color w:val="333333"/>
                <w:sz w:val="21"/>
                <w:szCs w:val="21"/>
                <w:lang w:eastAsia="en-GB"/>
              </w:rPr>
              <w:t>3.22</w:t>
            </w:r>
            <w:r w:rsidRPr="00896D3C">
              <w:rPr>
                <w:rFonts w:eastAsia="Times New Roman" w:cstheme="minorHAnsi"/>
                <w:color w:val="333333"/>
                <w:sz w:val="21"/>
                <w:szCs w:val="21"/>
                <w:lang w:eastAsia="en-GB"/>
              </w:rPr>
              <w:t xml:space="preserve"> (</w:t>
            </w:r>
            <w:r w:rsidR="00896D3C">
              <w:rPr>
                <w:rFonts w:eastAsia="Times New Roman" w:cstheme="minorHAnsi"/>
                <w:color w:val="333333"/>
                <w:sz w:val="21"/>
                <w:szCs w:val="21"/>
                <w:lang w:eastAsia="en-GB"/>
              </w:rPr>
              <w:t>61</w:t>
            </w:r>
            <w:r w:rsidRPr="00896D3C">
              <w:rPr>
                <w:rFonts w:eastAsia="Times New Roman" w:cstheme="minorHAnsi"/>
                <w:color w:val="333333"/>
                <w:sz w:val="21"/>
                <w:szCs w:val="21"/>
                <w:lang w:eastAsia="en-GB"/>
              </w:rPr>
              <w:t>)</w:t>
            </w:r>
          </w:p>
        </w:tc>
        <w:tc>
          <w:tcPr>
            <w:tcW w:w="1265" w:type="dxa"/>
          </w:tcPr>
          <w:p w14:paraId="49E323F7" w14:textId="30FA64EA" w:rsidR="00FA44FD" w:rsidRPr="00896D3C" w:rsidRDefault="00FA44FD" w:rsidP="00FA44FD">
            <w:pPr>
              <w:spacing w:before="100" w:beforeAutospacing="1" w:after="100" w:afterAutospacing="1"/>
              <w:rPr>
                <w:rFonts w:eastAsia="Times New Roman" w:cstheme="minorHAnsi"/>
                <w:color w:val="333333"/>
                <w:sz w:val="21"/>
                <w:szCs w:val="21"/>
                <w:lang w:eastAsia="en-GB"/>
              </w:rPr>
            </w:pPr>
            <w:r w:rsidRPr="00896D3C">
              <w:rPr>
                <w:rFonts w:eastAsia="Times New Roman" w:cstheme="minorHAnsi"/>
                <w:color w:val="333333"/>
                <w:sz w:val="21"/>
                <w:szCs w:val="21"/>
                <w:lang w:eastAsia="en-GB"/>
              </w:rPr>
              <w:t>£</w:t>
            </w:r>
            <w:r w:rsidR="00896D3C">
              <w:rPr>
                <w:rFonts w:eastAsia="Times New Roman" w:cstheme="minorHAnsi"/>
                <w:color w:val="333333"/>
                <w:sz w:val="21"/>
                <w:szCs w:val="21"/>
                <w:lang w:eastAsia="en-GB"/>
              </w:rPr>
              <w:t>43.86</w:t>
            </w:r>
          </w:p>
        </w:tc>
        <w:tc>
          <w:tcPr>
            <w:tcW w:w="1266" w:type="dxa"/>
          </w:tcPr>
          <w:p w14:paraId="29E79F23" w14:textId="2C819532" w:rsidR="00FA44FD" w:rsidRDefault="00FA44FD" w:rsidP="00FA44FD">
            <w:pPr>
              <w:spacing w:before="100" w:beforeAutospacing="1" w:after="100" w:afterAutospacing="1"/>
              <w:rPr>
                <w:rFonts w:eastAsia="Times New Roman" w:cstheme="minorHAnsi"/>
                <w:color w:val="333333"/>
                <w:sz w:val="21"/>
                <w:szCs w:val="21"/>
                <w:lang w:eastAsia="en-GB"/>
              </w:rPr>
            </w:pPr>
            <w:r w:rsidRPr="00896D3C">
              <w:rPr>
                <w:rFonts w:eastAsia="Times New Roman" w:cstheme="minorHAnsi"/>
                <w:color w:val="333333"/>
                <w:sz w:val="21"/>
                <w:szCs w:val="21"/>
                <w:lang w:eastAsia="en-GB"/>
              </w:rPr>
              <w:t>£</w:t>
            </w:r>
            <w:r w:rsidR="00896D3C">
              <w:rPr>
                <w:rFonts w:eastAsia="Times New Roman" w:cstheme="minorHAnsi"/>
                <w:color w:val="333333"/>
                <w:sz w:val="21"/>
                <w:szCs w:val="21"/>
                <w:lang w:eastAsia="en-GB"/>
              </w:rPr>
              <w:t>46.66</w:t>
            </w:r>
          </w:p>
        </w:tc>
      </w:tr>
    </w:tbl>
    <w:p w14:paraId="4B5B8592" w14:textId="54266428" w:rsidR="0016486D" w:rsidRPr="00F25FE4" w:rsidRDefault="0016486D" w:rsidP="0016486D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1"/>
          <w:szCs w:val="21"/>
          <w:lang w:eastAsia="en-GB"/>
        </w:rPr>
      </w:pPr>
      <w:r>
        <w:rPr>
          <w:rFonts w:eastAsia="Times New Roman" w:cstheme="minorHAnsi"/>
          <w:b/>
          <w:bCs/>
          <w:color w:val="333333"/>
          <w:sz w:val="24"/>
          <w:szCs w:val="24"/>
          <w:lang w:eastAsia="en-GB"/>
        </w:rPr>
        <w:t xml:space="preserve">Weekly professional fees </w:t>
      </w:r>
      <w:r w:rsidR="00CF4069">
        <w:rPr>
          <w:rFonts w:eastAsia="Times New Roman" w:cstheme="minorHAnsi"/>
          <w:b/>
          <w:bCs/>
          <w:color w:val="333333"/>
          <w:sz w:val="24"/>
          <w:szCs w:val="24"/>
          <w:lang w:eastAsia="en-GB"/>
        </w:rPr>
        <w:t>2025-26</w:t>
      </w:r>
      <w:r w:rsidR="00FB7DF7">
        <w:rPr>
          <w:rFonts w:eastAsia="Times New Roman" w:cstheme="minorHAnsi"/>
          <w:b/>
          <w:bCs/>
          <w:color w:val="333333"/>
          <w:sz w:val="24"/>
          <w:szCs w:val="24"/>
          <w:lang w:eastAsia="en-GB"/>
        </w:rPr>
        <w:br/>
      </w:r>
      <w:r w:rsidRPr="00F25FE4">
        <w:rPr>
          <w:rFonts w:eastAsia="Times New Roman" w:cstheme="minorHAnsi"/>
          <w:color w:val="333333"/>
          <w:sz w:val="21"/>
          <w:szCs w:val="21"/>
          <w:lang w:eastAsia="en-GB"/>
        </w:rPr>
        <w:t>Unlike the Df</w:t>
      </w:r>
      <w:r>
        <w:rPr>
          <w:rFonts w:eastAsia="Times New Roman" w:cstheme="minorHAnsi"/>
          <w:color w:val="333333"/>
          <w:sz w:val="21"/>
          <w:szCs w:val="21"/>
          <w:lang w:eastAsia="en-GB"/>
        </w:rPr>
        <w:t>E-</w:t>
      </w:r>
      <w:r w:rsidRPr="00F25FE4">
        <w:rPr>
          <w:rFonts w:eastAsia="Times New Roman" w:cstheme="minorHAnsi"/>
          <w:color w:val="333333"/>
          <w:sz w:val="21"/>
          <w:szCs w:val="21"/>
          <w:lang w:eastAsia="en-GB"/>
        </w:rPr>
        <w:t>recommended maintenance allowances, professional fees are not paid dependent on the age of the child. The</w:t>
      </w:r>
      <w:r>
        <w:rPr>
          <w:rFonts w:eastAsia="Times New Roman" w:cstheme="minorHAnsi"/>
          <w:color w:val="333333"/>
          <w:sz w:val="21"/>
          <w:szCs w:val="21"/>
          <w:lang w:eastAsia="en-GB"/>
        </w:rPr>
        <w:t xml:space="preserve"> professional fee paid to foster carers who are caring for more than one child is calculated by adding 50% of the fee </w:t>
      </w:r>
      <w:r w:rsidRPr="00F25FE4">
        <w:rPr>
          <w:rFonts w:eastAsia="Times New Roman" w:cstheme="minorHAnsi"/>
          <w:color w:val="333333"/>
          <w:sz w:val="21"/>
          <w:szCs w:val="21"/>
          <w:lang w:eastAsia="en-GB"/>
        </w:rPr>
        <w:t xml:space="preserve">for </w:t>
      </w:r>
      <w:r>
        <w:rPr>
          <w:rFonts w:eastAsia="Times New Roman" w:cstheme="minorHAnsi"/>
          <w:color w:val="333333"/>
          <w:sz w:val="21"/>
          <w:szCs w:val="21"/>
          <w:lang w:eastAsia="en-GB"/>
        </w:rPr>
        <w:t xml:space="preserve">one </w:t>
      </w:r>
      <w:r w:rsidRPr="00F25FE4">
        <w:rPr>
          <w:rFonts w:eastAsia="Times New Roman" w:cstheme="minorHAnsi"/>
          <w:color w:val="333333"/>
          <w:sz w:val="21"/>
          <w:szCs w:val="21"/>
          <w:lang w:eastAsia="en-GB"/>
        </w:rPr>
        <w:t>child</w:t>
      </w:r>
      <w:r>
        <w:rPr>
          <w:rFonts w:eastAsia="Times New Roman" w:cstheme="minorHAnsi"/>
          <w:color w:val="333333"/>
          <w:sz w:val="21"/>
          <w:szCs w:val="21"/>
          <w:lang w:eastAsia="en-GB"/>
        </w:rPr>
        <w:t xml:space="preserve"> for</w:t>
      </w:r>
      <w:r w:rsidRPr="00F25FE4">
        <w:rPr>
          <w:rFonts w:eastAsia="Times New Roman" w:cstheme="minorHAnsi"/>
          <w:color w:val="333333"/>
          <w:sz w:val="21"/>
          <w:szCs w:val="21"/>
          <w:lang w:eastAsia="en-GB"/>
        </w:rPr>
        <w:t xml:space="preserve"> </w:t>
      </w:r>
      <w:r>
        <w:rPr>
          <w:rFonts w:eastAsia="Times New Roman" w:cstheme="minorHAnsi"/>
          <w:color w:val="333333"/>
          <w:sz w:val="21"/>
          <w:szCs w:val="21"/>
          <w:lang w:eastAsia="en-GB"/>
        </w:rPr>
        <w:t xml:space="preserve">each subsequent </w:t>
      </w:r>
      <w:proofErr w:type="gramStart"/>
      <w:r>
        <w:rPr>
          <w:rFonts w:eastAsia="Times New Roman" w:cstheme="minorHAnsi"/>
          <w:color w:val="333333"/>
          <w:sz w:val="21"/>
          <w:szCs w:val="21"/>
          <w:lang w:eastAsia="en-GB"/>
        </w:rPr>
        <w:t>child cared</w:t>
      </w:r>
      <w:proofErr w:type="gramEnd"/>
      <w:r>
        <w:rPr>
          <w:rFonts w:eastAsia="Times New Roman" w:cstheme="minorHAnsi"/>
          <w:color w:val="333333"/>
          <w:sz w:val="21"/>
          <w:szCs w:val="21"/>
          <w:lang w:eastAsia="en-GB"/>
        </w:rPr>
        <w:t xml:space="preserve"> for.</w:t>
      </w:r>
    </w:p>
    <w:p w14:paraId="131EA350" w14:textId="2BDE9433" w:rsidR="0016486D" w:rsidRPr="00F25FE4" w:rsidRDefault="0016486D" w:rsidP="0016486D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1"/>
          <w:szCs w:val="21"/>
          <w:lang w:eastAsia="en-GB"/>
        </w:rPr>
      </w:pPr>
      <w:r w:rsidRPr="00F25FE4">
        <w:rPr>
          <w:rFonts w:eastAsia="Times New Roman" w:cstheme="minorHAnsi"/>
          <w:color w:val="333333"/>
          <w:sz w:val="21"/>
          <w:szCs w:val="21"/>
          <w:lang w:eastAsia="en-GB"/>
        </w:rPr>
        <w:t xml:space="preserve">The professional fee is a payment based upon a tiered professional development programme, which allows carers to move between the tiers. Payments are made to foster carers depending on their progression, which is measured against the competency framework.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16486D" w:rsidRPr="0016486D" w14:paraId="7B1D7124" w14:textId="77777777" w:rsidTr="0016486D">
        <w:tc>
          <w:tcPr>
            <w:tcW w:w="2254" w:type="dxa"/>
            <w:shd w:val="clear" w:color="auto" w:fill="7F7F7F" w:themeFill="text1" w:themeFillTint="80"/>
          </w:tcPr>
          <w:p w14:paraId="5AFBA1BA" w14:textId="2AB2676D" w:rsidR="0016486D" w:rsidRPr="0016486D" w:rsidRDefault="0016486D" w:rsidP="001746DF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en-GB"/>
              </w:rPr>
              <w:t>Fee Level</w:t>
            </w:r>
          </w:p>
        </w:tc>
        <w:tc>
          <w:tcPr>
            <w:tcW w:w="2254" w:type="dxa"/>
            <w:shd w:val="clear" w:color="auto" w:fill="7F7F7F" w:themeFill="text1" w:themeFillTint="80"/>
          </w:tcPr>
          <w:p w14:paraId="027838D0" w14:textId="2B82636B" w:rsidR="0016486D" w:rsidRPr="0016486D" w:rsidRDefault="0016486D" w:rsidP="008D143F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en-GB"/>
              </w:rPr>
              <w:t>1 child</w:t>
            </w:r>
          </w:p>
        </w:tc>
        <w:tc>
          <w:tcPr>
            <w:tcW w:w="2254" w:type="dxa"/>
            <w:shd w:val="clear" w:color="auto" w:fill="7F7F7F" w:themeFill="text1" w:themeFillTint="80"/>
          </w:tcPr>
          <w:p w14:paraId="592827AD" w14:textId="151BCE8C" w:rsidR="0016486D" w:rsidRPr="0016486D" w:rsidRDefault="0016486D" w:rsidP="008D143F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en-GB"/>
              </w:rPr>
              <w:t>2 children</w:t>
            </w:r>
          </w:p>
        </w:tc>
        <w:tc>
          <w:tcPr>
            <w:tcW w:w="2254" w:type="dxa"/>
            <w:shd w:val="clear" w:color="auto" w:fill="7F7F7F" w:themeFill="text1" w:themeFillTint="80"/>
          </w:tcPr>
          <w:p w14:paraId="748706D1" w14:textId="398F27ED" w:rsidR="0016486D" w:rsidRPr="0016486D" w:rsidRDefault="0016486D" w:rsidP="008D143F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en-GB"/>
              </w:rPr>
              <w:t>3 children</w:t>
            </w:r>
          </w:p>
        </w:tc>
      </w:tr>
      <w:tr w:rsidR="0016486D" w:rsidRPr="000A2A0F" w14:paraId="733AB1D6" w14:textId="77777777" w:rsidTr="00896D3C">
        <w:tc>
          <w:tcPr>
            <w:tcW w:w="2254" w:type="dxa"/>
            <w:shd w:val="clear" w:color="auto" w:fill="auto"/>
          </w:tcPr>
          <w:p w14:paraId="338A5D9A" w14:textId="169C929E" w:rsidR="0016486D" w:rsidRPr="00896D3C" w:rsidRDefault="0016486D" w:rsidP="008D143F">
            <w:pPr>
              <w:spacing w:before="100" w:beforeAutospacing="1" w:after="100" w:afterAutospacing="1"/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</w:pPr>
            <w:r w:rsidRPr="00896D3C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>Entry Level</w:t>
            </w:r>
          </w:p>
        </w:tc>
        <w:tc>
          <w:tcPr>
            <w:tcW w:w="2254" w:type="dxa"/>
            <w:shd w:val="clear" w:color="auto" w:fill="auto"/>
          </w:tcPr>
          <w:p w14:paraId="5E35A998" w14:textId="645FF531" w:rsidR="0016486D" w:rsidRPr="00896D3C" w:rsidRDefault="0016486D" w:rsidP="008D143F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n-GB"/>
              </w:rPr>
            </w:pPr>
            <w:r w:rsidRPr="00896D3C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n-GB"/>
              </w:rPr>
              <w:t>£12</w:t>
            </w:r>
            <w:r w:rsidR="000A2A0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n-GB"/>
              </w:rPr>
              <w:t>4.44</w:t>
            </w:r>
          </w:p>
        </w:tc>
        <w:tc>
          <w:tcPr>
            <w:tcW w:w="2254" w:type="dxa"/>
            <w:shd w:val="clear" w:color="auto" w:fill="auto"/>
          </w:tcPr>
          <w:p w14:paraId="4BB82574" w14:textId="2F2DD9E9" w:rsidR="0016486D" w:rsidRPr="00896D3C" w:rsidRDefault="0016486D" w:rsidP="008D143F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n-GB"/>
              </w:rPr>
            </w:pPr>
            <w:r w:rsidRPr="00896D3C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n-GB"/>
              </w:rPr>
              <w:t>£18</w:t>
            </w:r>
            <w:r w:rsidR="000A2A0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n-GB"/>
              </w:rPr>
              <w:t>6.66</w:t>
            </w:r>
          </w:p>
        </w:tc>
        <w:tc>
          <w:tcPr>
            <w:tcW w:w="2254" w:type="dxa"/>
            <w:shd w:val="clear" w:color="auto" w:fill="auto"/>
          </w:tcPr>
          <w:p w14:paraId="7281A8EE" w14:textId="34579AFC" w:rsidR="0016486D" w:rsidRPr="00896D3C" w:rsidRDefault="0016486D" w:rsidP="008D143F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n-GB"/>
              </w:rPr>
            </w:pPr>
            <w:r w:rsidRPr="00896D3C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n-GB"/>
              </w:rPr>
              <w:t>£24</w:t>
            </w:r>
            <w:r w:rsidR="000A2A0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n-GB"/>
              </w:rPr>
              <w:t>8.88</w:t>
            </w:r>
          </w:p>
        </w:tc>
      </w:tr>
      <w:tr w:rsidR="0016486D" w:rsidRPr="000A2A0F" w14:paraId="265BA49F" w14:textId="77777777" w:rsidTr="00896D3C">
        <w:tc>
          <w:tcPr>
            <w:tcW w:w="2254" w:type="dxa"/>
            <w:shd w:val="clear" w:color="auto" w:fill="auto"/>
          </w:tcPr>
          <w:p w14:paraId="2DC556DB" w14:textId="5AB06F76" w:rsidR="0016486D" w:rsidRPr="00896D3C" w:rsidRDefault="0016486D" w:rsidP="008D143F">
            <w:pPr>
              <w:spacing w:before="100" w:beforeAutospacing="1" w:after="100" w:afterAutospacing="1"/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</w:pPr>
            <w:r w:rsidRPr="00896D3C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>Level 1</w:t>
            </w:r>
          </w:p>
        </w:tc>
        <w:tc>
          <w:tcPr>
            <w:tcW w:w="2254" w:type="dxa"/>
            <w:shd w:val="clear" w:color="auto" w:fill="auto"/>
          </w:tcPr>
          <w:p w14:paraId="06A1C9A2" w14:textId="74EA5CF9" w:rsidR="0016486D" w:rsidRPr="00896D3C" w:rsidRDefault="0016486D" w:rsidP="008D143F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n-GB"/>
              </w:rPr>
            </w:pPr>
            <w:r w:rsidRPr="00896D3C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n-GB"/>
              </w:rPr>
              <w:t>£1</w:t>
            </w:r>
            <w:r w:rsidR="000A2A0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n-GB"/>
              </w:rPr>
              <w:t>83.72</w:t>
            </w:r>
          </w:p>
        </w:tc>
        <w:tc>
          <w:tcPr>
            <w:tcW w:w="2254" w:type="dxa"/>
            <w:shd w:val="clear" w:color="auto" w:fill="auto"/>
          </w:tcPr>
          <w:p w14:paraId="07C0F690" w14:textId="0B88E46F" w:rsidR="0016486D" w:rsidRPr="00896D3C" w:rsidRDefault="0016486D" w:rsidP="008D143F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n-GB"/>
              </w:rPr>
            </w:pPr>
            <w:r w:rsidRPr="00896D3C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n-GB"/>
              </w:rPr>
              <w:t>£2</w:t>
            </w:r>
            <w:r w:rsidR="000A2A0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n-GB"/>
              </w:rPr>
              <w:t>75.58</w:t>
            </w:r>
          </w:p>
        </w:tc>
        <w:tc>
          <w:tcPr>
            <w:tcW w:w="2254" w:type="dxa"/>
            <w:shd w:val="clear" w:color="auto" w:fill="auto"/>
          </w:tcPr>
          <w:p w14:paraId="10BFBA52" w14:textId="3FA19D49" w:rsidR="0016486D" w:rsidRPr="00896D3C" w:rsidRDefault="0016486D" w:rsidP="008D143F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n-GB"/>
              </w:rPr>
            </w:pPr>
            <w:r w:rsidRPr="00896D3C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n-GB"/>
              </w:rPr>
              <w:t>£3</w:t>
            </w:r>
            <w:r w:rsidR="000A2A0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n-GB"/>
              </w:rPr>
              <w:t>67.44</w:t>
            </w:r>
          </w:p>
        </w:tc>
      </w:tr>
      <w:tr w:rsidR="0016486D" w:rsidRPr="000A2A0F" w14:paraId="5B66034B" w14:textId="77777777" w:rsidTr="00896D3C">
        <w:tc>
          <w:tcPr>
            <w:tcW w:w="2254" w:type="dxa"/>
            <w:shd w:val="clear" w:color="auto" w:fill="auto"/>
          </w:tcPr>
          <w:p w14:paraId="24C73085" w14:textId="1158C708" w:rsidR="0016486D" w:rsidRPr="00896D3C" w:rsidRDefault="0016486D" w:rsidP="008D143F">
            <w:pPr>
              <w:spacing w:before="100" w:beforeAutospacing="1" w:after="100" w:afterAutospacing="1"/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</w:pPr>
            <w:r w:rsidRPr="00896D3C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>Level 2</w:t>
            </w:r>
          </w:p>
        </w:tc>
        <w:tc>
          <w:tcPr>
            <w:tcW w:w="2254" w:type="dxa"/>
            <w:shd w:val="clear" w:color="auto" w:fill="auto"/>
          </w:tcPr>
          <w:p w14:paraId="089D201B" w14:textId="13480B1B" w:rsidR="0016486D" w:rsidRPr="00896D3C" w:rsidRDefault="0016486D" w:rsidP="008D143F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n-GB"/>
              </w:rPr>
            </w:pPr>
            <w:r w:rsidRPr="00896D3C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n-GB"/>
              </w:rPr>
              <w:t>£2</w:t>
            </w:r>
            <w:r w:rsidR="000A2A0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n-GB"/>
              </w:rPr>
              <w:t>60.20</w:t>
            </w:r>
          </w:p>
        </w:tc>
        <w:tc>
          <w:tcPr>
            <w:tcW w:w="2254" w:type="dxa"/>
            <w:shd w:val="clear" w:color="auto" w:fill="auto"/>
          </w:tcPr>
          <w:p w14:paraId="0EE571B8" w14:textId="58862B54" w:rsidR="0016486D" w:rsidRPr="00896D3C" w:rsidRDefault="0016486D" w:rsidP="008D143F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n-GB"/>
              </w:rPr>
            </w:pPr>
            <w:r w:rsidRPr="00896D3C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n-GB"/>
              </w:rPr>
              <w:t>£3</w:t>
            </w:r>
            <w:r w:rsidR="000A2A0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n-GB"/>
              </w:rPr>
              <w:t>90.30</w:t>
            </w:r>
          </w:p>
        </w:tc>
        <w:tc>
          <w:tcPr>
            <w:tcW w:w="2254" w:type="dxa"/>
            <w:shd w:val="clear" w:color="auto" w:fill="auto"/>
          </w:tcPr>
          <w:p w14:paraId="13486561" w14:textId="47B620DE" w:rsidR="0016486D" w:rsidRPr="00896D3C" w:rsidRDefault="0016486D" w:rsidP="008D143F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n-GB"/>
              </w:rPr>
            </w:pPr>
            <w:r w:rsidRPr="00896D3C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n-GB"/>
              </w:rPr>
              <w:t>£5</w:t>
            </w:r>
            <w:r w:rsidR="000A2A0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n-GB"/>
              </w:rPr>
              <w:t>2</w:t>
            </w:r>
            <w:r w:rsidRPr="00896D3C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n-GB"/>
              </w:rPr>
              <w:t>0</w:t>
            </w:r>
            <w:r w:rsidR="000A2A0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n-GB"/>
              </w:rPr>
              <w:t>.40</w:t>
            </w:r>
          </w:p>
        </w:tc>
      </w:tr>
      <w:tr w:rsidR="0016486D" w14:paraId="3FFF1A5E" w14:textId="77777777" w:rsidTr="00896D3C">
        <w:tc>
          <w:tcPr>
            <w:tcW w:w="2254" w:type="dxa"/>
            <w:shd w:val="clear" w:color="auto" w:fill="auto"/>
          </w:tcPr>
          <w:p w14:paraId="739931E7" w14:textId="3A8BE213" w:rsidR="0016486D" w:rsidRPr="00896D3C" w:rsidRDefault="0016486D" w:rsidP="008D143F">
            <w:pPr>
              <w:spacing w:before="100" w:beforeAutospacing="1" w:after="100" w:afterAutospacing="1"/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</w:pPr>
            <w:r w:rsidRPr="00896D3C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>Level 3</w:t>
            </w:r>
          </w:p>
        </w:tc>
        <w:tc>
          <w:tcPr>
            <w:tcW w:w="2254" w:type="dxa"/>
            <w:shd w:val="clear" w:color="auto" w:fill="auto"/>
          </w:tcPr>
          <w:p w14:paraId="571C6D11" w14:textId="73EDC2BE" w:rsidR="0016486D" w:rsidRPr="00896D3C" w:rsidRDefault="0016486D" w:rsidP="008D143F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n-GB"/>
              </w:rPr>
            </w:pPr>
            <w:r w:rsidRPr="00896D3C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n-GB"/>
              </w:rPr>
              <w:t>£3</w:t>
            </w:r>
            <w:r w:rsidR="000A2A0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n-GB"/>
              </w:rPr>
              <w:t>70.40</w:t>
            </w:r>
          </w:p>
        </w:tc>
        <w:tc>
          <w:tcPr>
            <w:tcW w:w="2254" w:type="dxa"/>
            <w:tcBorders>
              <w:bottom w:val="single" w:sz="4" w:space="0" w:color="auto"/>
            </w:tcBorders>
            <w:shd w:val="clear" w:color="auto" w:fill="auto"/>
          </w:tcPr>
          <w:p w14:paraId="789112A5" w14:textId="0D6D5E60" w:rsidR="0016486D" w:rsidRPr="00896D3C" w:rsidRDefault="0016486D" w:rsidP="008D143F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n-GB"/>
              </w:rPr>
            </w:pPr>
            <w:r w:rsidRPr="00896D3C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n-GB"/>
              </w:rPr>
              <w:t>£5</w:t>
            </w:r>
            <w:r w:rsidR="000A2A0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n-GB"/>
              </w:rPr>
              <w:t>55.60</w:t>
            </w:r>
          </w:p>
        </w:tc>
        <w:tc>
          <w:tcPr>
            <w:tcW w:w="2254" w:type="dxa"/>
            <w:tcBorders>
              <w:bottom w:val="single" w:sz="4" w:space="0" w:color="auto"/>
            </w:tcBorders>
            <w:shd w:val="clear" w:color="auto" w:fill="auto"/>
          </w:tcPr>
          <w:p w14:paraId="70852C3D" w14:textId="488DA811" w:rsidR="0016486D" w:rsidRPr="0016486D" w:rsidRDefault="0016486D" w:rsidP="008D143F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n-GB"/>
              </w:rPr>
            </w:pPr>
            <w:r w:rsidRPr="00896D3C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n-GB"/>
              </w:rPr>
              <w:t>£7</w:t>
            </w:r>
            <w:r w:rsidR="000A2A0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n-GB"/>
              </w:rPr>
              <w:t>40.80</w:t>
            </w:r>
          </w:p>
        </w:tc>
      </w:tr>
      <w:tr w:rsidR="000A2A0F" w14:paraId="7F985B9E" w14:textId="77777777" w:rsidTr="00896D3C">
        <w:tc>
          <w:tcPr>
            <w:tcW w:w="2254" w:type="dxa"/>
            <w:shd w:val="clear" w:color="auto" w:fill="auto"/>
          </w:tcPr>
          <w:p w14:paraId="13B2B034" w14:textId="69893762" w:rsidR="000A2A0F" w:rsidRPr="000A2A0F" w:rsidRDefault="000A2A0F" w:rsidP="008D143F">
            <w:pPr>
              <w:spacing w:before="100" w:beforeAutospacing="1" w:after="100" w:afterAutospacing="1"/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>Level 4</w:t>
            </w:r>
          </w:p>
        </w:tc>
        <w:tc>
          <w:tcPr>
            <w:tcW w:w="2254" w:type="dxa"/>
            <w:shd w:val="clear" w:color="auto" w:fill="auto"/>
          </w:tcPr>
          <w:p w14:paraId="491E890A" w14:textId="615BDB67" w:rsidR="000A2A0F" w:rsidRPr="000A2A0F" w:rsidRDefault="000A2A0F" w:rsidP="008D143F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n-GB"/>
              </w:rPr>
              <w:t>£596.84</w:t>
            </w:r>
          </w:p>
        </w:tc>
        <w:tc>
          <w:tcPr>
            <w:tcW w:w="2254" w:type="dxa"/>
            <w:tcBorders>
              <w:bottom w:val="nil"/>
              <w:right w:val="nil"/>
            </w:tcBorders>
            <w:shd w:val="clear" w:color="auto" w:fill="auto"/>
          </w:tcPr>
          <w:p w14:paraId="337C2FC8" w14:textId="77777777" w:rsidR="000A2A0F" w:rsidRPr="000A2A0F" w:rsidRDefault="000A2A0F" w:rsidP="008D143F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n-GB"/>
              </w:rPr>
            </w:pPr>
          </w:p>
        </w:tc>
        <w:tc>
          <w:tcPr>
            <w:tcW w:w="22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E41DBC1" w14:textId="77777777" w:rsidR="000A2A0F" w:rsidRPr="000A2A0F" w:rsidRDefault="000A2A0F" w:rsidP="008D143F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n-GB"/>
              </w:rPr>
            </w:pPr>
          </w:p>
        </w:tc>
      </w:tr>
    </w:tbl>
    <w:p w14:paraId="573FCC56" w14:textId="1C5A3ED6" w:rsidR="0016486D" w:rsidRPr="0016486D" w:rsidRDefault="006214AC" w:rsidP="00FB7DF7">
      <w:pPr>
        <w:shd w:val="clear" w:color="auto" w:fill="FFFFFF"/>
        <w:spacing w:before="100" w:beforeAutospacing="1" w:after="100" w:afterAutospacing="1" w:line="240" w:lineRule="auto"/>
        <w:rPr>
          <w:rFonts w:cstheme="minorHAnsi"/>
          <w:b/>
          <w:sz w:val="4"/>
          <w:szCs w:val="2"/>
        </w:rPr>
      </w:pPr>
      <w:r w:rsidRPr="00F25FE4">
        <w:rPr>
          <w:rFonts w:eastAsia="Times New Roman" w:cstheme="minorHAnsi"/>
          <w:color w:val="333333"/>
          <w:sz w:val="21"/>
          <w:szCs w:val="21"/>
          <w:lang w:eastAsia="en-GB"/>
        </w:rPr>
        <w:t xml:space="preserve">All new foster carers will receive Entry Level payments as a minimum. </w:t>
      </w:r>
    </w:p>
    <w:p w14:paraId="68BC49EF" w14:textId="7D1E2790" w:rsidR="008D143F" w:rsidRPr="00F25FE4" w:rsidRDefault="001B6BD1" w:rsidP="001B6BD1">
      <w:pPr>
        <w:rPr>
          <w:rFonts w:cstheme="minorHAnsi"/>
        </w:rPr>
      </w:pPr>
      <w:proofErr w:type="gramStart"/>
      <w:r w:rsidRPr="00F25FE4">
        <w:rPr>
          <w:rFonts w:cstheme="minorHAnsi"/>
          <w:b/>
          <w:sz w:val="24"/>
        </w:rPr>
        <w:t>Specialist</w:t>
      </w:r>
      <w:proofErr w:type="gramEnd"/>
      <w:r w:rsidRPr="00F25FE4">
        <w:rPr>
          <w:rFonts w:cstheme="minorHAnsi"/>
          <w:b/>
          <w:sz w:val="24"/>
        </w:rPr>
        <w:t xml:space="preserve"> foster carers (level 4)</w:t>
      </w:r>
      <w:bookmarkStart w:id="0" w:name="_Hlk163126875"/>
      <w:r w:rsidR="00FB7DF7">
        <w:rPr>
          <w:rFonts w:cstheme="minorHAnsi"/>
          <w:b/>
          <w:sz w:val="24"/>
        </w:rPr>
        <w:br/>
      </w:r>
      <w:r w:rsidRPr="00F25FE4">
        <w:rPr>
          <w:rFonts w:cstheme="minorHAnsi"/>
        </w:rPr>
        <w:t xml:space="preserve">Level 4 payments may extend to a range of specialist foster carers including Police &amp; Criminal Evidence Act 1984 (PACE) placements, Parent and Child parenting and family assessment placements, Mockingbird </w:t>
      </w:r>
      <w:r w:rsidR="0072347C">
        <w:rPr>
          <w:rFonts w:cstheme="minorHAnsi"/>
        </w:rPr>
        <w:t>h</w:t>
      </w:r>
      <w:r w:rsidRPr="00F25FE4">
        <w:rPr>
          <w:rFonts w:cstheme="minorHAnsi"/>
        </w:rPr>
        <w:t xml:space="preserve">ub </w:t>
      </w:r>
      <w:r w:rsidR="0072347C">
        <w:rPr>
          <w:rFonts w:cstheme="minorHAnsi"/>
        </w:rPr>
        <w:t>c</w:t>
      </w:r>
      <w:r w:rsidRPr="00F25FE4">
        <w:rPr>
          <w:rFonts w:cstheme="minorHAnsi"/>
        </w:rPr>
        <w:t>arers and foster carers for children and young people with complex needs who would otherwise be placed within therapeutic residential placements.</w:t>
      </w:r>
    </w:p>
    <w:bookmarkEnd w:id="0"/>
    <w:p w14:paraId="678B2C9C" w14:textId="11FCBBA9" w:rsidR="00AC3361" w:rsidRPr="0016486D" w:rsidRDefault="00AC3361" w:rsidP="0015144C">
      <w:pPr>
        <w:rPr>
          <w:rFonts w:cstheme="minorHAnsi"/>
          <w:sz w:val="28"/>
          <w:szCs w:val="24"/>
        </w:rPr>
      </w:pPr>
      <w:r w:rsidRPr="0016486D">
        <w:rPr>
          <w:rFonts w:cstheme="minorHAnsi"/>
          <w:b/>
          <w:sz w:val="28"/>
          <w:szCs w:val="24"/>
        </w:rPr>
        <w:t xml:space="preserve">Other </w:t>
      </w:r>
      <w:r w:rsidR="00D214AD" w:rsidRPr="0016486D">
        <w:rPr>
          <w:rFonts w:cstheme="minorHAnsi"/>
          <w:b/>
          <w:sz w:val="28"/>
          <w:szCs w:val="24"/>
        </w:rPr>
        <w:t>a</w:t>
      </w:r>
      <w:r w:rsidRPr="0016486D">
        <w:rPr>
          <w:rFonts w:cstheme="minorHAnsi"/>
          <w:b/>
          <w:sz w:val="28"/>
          <w:szCs w:val="24"/>
        </w:rPr>
        <w:t>llowances</w:t>
      </w:r>
    </w:p>
    <w:p w14:paraId="3FD6654C" w14:textId="4D8712F1" w:rsidR="00AC3361" w:rsidRPr="00F25FE4" w:rsidRDefault="0016486D" w:rsidP="001A3A04">
      <w:pPr>
        <w:spacing w:after="100" w:afterAutospacing="1"/>
        <w:rPr>
          <w:rFonts w:cstheme="minorHAnsi"/>
        </w:rPr>
      </w:pPr>
      <w:r>
        <w:rPr>
          <w:rFonts w:cstheme="minorHAnsi"/>
        </w:rPr>
        <w:t>Foster for Bradford foster carers will receive additional</w:t>
      </w:r>
      <w:r w:rsidR="003048A3">
        <w:rPr>
          <w:rFonts w:cstheme="minorHAnsi"/>
        </w:rPr>
        <w:t xml:space="preserve"> </w:t>
      </w:r>
      <w:r w:rsidR="00D37C29" w:rsidRPr="00F25FE4">
        <w:rPr>
          <w:rFonts w:cstheme="minorHAnsi"/>
        </w:rPr>
        <w:t>allowances</w:t>
      </w:r>
      <w:r>
        <w:rPr>
          <w:rFonts w:cstheme="minorHAnsi"/>
        </w:rPr>
        <w:t xml:space="preserve"> for the care of the children and young people they are looking after</w:t>
      </w:r>
      <w:r w:rsidR="00D37C29" w:rsidRPr="00F25FE4">
        <w:rPr>
          <w:rFonts w:cstheme="minorHAnsi"/>
        </w:rPr>
        <w:t>.</w:t>
      </w:r>
      <w:r w:rsidR="00D214AD">
        <w:rPr>
          <w:rFonts w:cstheme="minorHAnsi"/>
        </w:rPr>
        <w:t xml:space="preserve"> </w:t>
      </w:r>
      <w:r w:rsidR="00D37C29" w:rsidRPr="00F25FE4">
        <w:rPr>
          <w:rFonts w:cstheme="minorHAnsi"/>
        </w:rPr>
        <w:t>The level of these payments is reviewed</w:t>
      </w:r>
      <w:r>
        <w:rPr>
          <w:rFonts w:cstheme="minorHAnsi"/>
        </w:rPr>
        <w:t xml:space="preserve"> in March/April each year</w:t>
      </w:r>
      <w:r w:rsidR="00D37C29" w:rsidRPr="00F25FE4">
        <w:rPr>
          <w:rFonts w:cstheme="minorHAnsi"/>
        </w:rPr>
        <w:t xml:space="preserve">. </w:t>
      </w:r>
    </w:p>
    <w:p w14:paraId="3F46DC4F" w14:textId="77777777" w:rsidR="00D214AD" w:rsidRDefault="00D214AD" w:rsidP="00D214AD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Cs w:val="21"/>
          <w:lang w:eastAsia="en-GB"/>
        </w:rPr>
      </w:pPr>
      <w:r w:rsidRPr="00D214AD">
        <w:rPr>
          <w:rFonts w:eastAsia="Times New Roman" w:cstheme="minorHAnsi"/>
          <w:color w:val="333333"/>
          <w:szCs w:val="21"/>
          <w:lang w:eastAsia="en-GB"/>
        </w:rPr>
        <w:t>The other allowances include:</w:t>
      </w:r>
    </w:p>
    <w:p w14:paraId="7586FE75" w14:textId="77777777" w:rsidR="00D214AD" w:rsidRDefault="00D214AD" w:rsidP="00D214AD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Cs w:val="21"/>
          <w:lang w:eastAsia="en-GB"/>
        </w:rPr>
      </w:pPr>
      <w:r w:rsidRPr="00D214AD">
        <w:rPr>
          <w:rFonts w:eastAsia="Times New Roman" w:cstheme="minorHAnsi"/>
          <w:color w:val="333333"/>
          <w:szCs w:val="21"/>
          <w:lang w:eastAsia="en-GB"/>
        </w:rPr>
        <w:t>A</w:t>
      </w:r>
      <w:r w:rsidR="00D37C29" w:rsidRPr="00D214AD">
        <w:rPr>
          <w:rFonts w:eastAsia="Times New Roman" w:cstheme="minorHAnsi"/>
          <w:color w:val="333333"/>
          <w:szCs w:val="21"/>
          <w:lang w:eastAsia="en-GB"/>
        </w:rPr>
        <w:t xml:space="preserve">n initial clothing grant </w:t>
      </w:r>
      <w:r w:rsidR="00D37C29" w:rsidRPr="00896D3C">
        <w:rPr>
          <w:rFonts w:eastAsia="Times New Roman" w:cstheme="minorHAnsi"/>
          <w:color w:val="333333"/>
          <w:szCs w:val="21"/>
          <w:lang w:eastAsia="en-GB"/>
        </w:rPr>
        <w:t>of £70, if</w:t>
      </w:r>
      <w:r w:rsidR="00D37C29" w:rsidRPr="00D214AD">
        <w:rPr>
          <w:rFonts w:eastAsia="Times New Roman" w:cstheme="minorHAnsi"/>
          <w:color w:val="333333"/>
          <w:szCs w:val="21"/>
          <w:lang w:eastAsia="en-GB"/>
        </w:rPr>
        <w:t xml:space="preserve"> applicable to a child’s situation when arriving in the foster carer’s household. Please speak to your SSW about this. </w:t>
      </w:r>
    </w:p>
    <w:p w14:paraId="0B7B56E5" w14:textId="77777777" w:rsidR="00D214AD" w:rsidRDefault="00D37C29" w:rsidP="00D214AD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Cs w:val="21"/>
          <w:lang w:eastAsia="en-GB"/>
        </w:rPr>
      </w:pPr>
      <w:r w:rsidRPr="00D214AD">
        <w:rPr>
          <w:rFonts w:eastAsia="Times New Roman" w:cstheme="minorHAnsi"/>
          <w:color w:val="333333"/>
          <w:szCs w:val="21"/>
          <w:lang w:eastAsia="en-GB"/>
        </w:rPr>
        <w:t>Life story work payment, which will need to be agreed by the child’s social worker</w:t>
      </w:r>
      <w:r w:rsidR="00D214AD" w:rsidRPr="00D214AD">
        <w:rPr>
          <w:rFonts w:eastAsia="Times New Roman" w:cstheme="minorHAnsi"/>
          <w:color w:val="333333"/>
          <w:szCs w:val="21"/>
          <w:lang w:eastAsia="en-GB"/>
        </w:rPr>
        <w:t>.</w:t>
      </w:r>
    </w:p>
    <w:p w14:paraId="49FD2A53" w14:textId="77777777" w:rsidR="002D5346" w:rsidRDefault="00D37C29" w:rsidP="00916421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Cs w:val="21"/>
          <w:lang w:eastAsia="en-GB"/>
        </w:rPr>
      </w:pPr>
      <w:r w:rsidRPr="002D5346">
        <w:rPr>
          <w:rFonts w:eastAsia="Times New Roman" w:cstheme="minorHAnsi"/>
          <w:color w:val="333333"/>
          <w:szCs w:val="21"/>
          <w:lang w:eastAsia="en-GB"/>
        </w:rPr>
        <w:t xml:space="preserve">A discretionary leaving grant for young people who are leaving a fostering household and setting up their own household. Please discuss with the Leaving Care team worker / manager involved. </w:t>
      </w:r>
    </w:p>
    <w:p w14:paraId="43169E31" w14:textId="4260D12B" w:rsidR="001746DF" w:rsidRDefault="001746DF" w:rsidP="001746DF">
      <w:pPr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  <w:r>
        <w:rPr>
          <w:rFonts w:cstheme="minorHAnsi"/>
          <w:b/>
          <w:bCs/>
        </w:rPr>
        <w:t xml:space="preserve">Holiday allowance </w:t>
      </w:r>
      <w:r w:rsidR="00CF4069">
        <w:rPr>
          <w:rFonts w:cstheme="minorHAnsi"/>
          <w:b/>
          <w:bCs/>
        </w:rPr>
        <w:t>2025-26</w:t>
      </w:r>
      <w:r w:rsidR="00FB7DF7">
        <w:rPr>
          <w:rFonts w:cstheme="minorHAnsi"/>
          <w:b/>
          <w:bCs/>
        </w:rPr>
        <w:br/>
      </w:r>
      <w:r>
        <w:rPr>
          <w:rFonts w:cstheme="minorHAnsi"/>
        </w:rPr>
        <w:t>The holiday allowance is paid once a year in June for each child you foster. The amount paid depends on the age of the child or young person and is equivalent to two weeks’ allowance.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1559"/>
      </w:tblGrid>
      <w:tr w:rsidR="001746DF" w:rsidRPr="001746DF" w14:paraId="2B9D4CDE" w14:textId="77777777" w:rsidTr="008E1C1B">
        <w:trPr>
          <w:jc w:val="center"/>
        </w:trPr>
        <w:tc>
          <w:tcPr>
            <w:tcW w:w="1555" w:type="dxa"/>
            <w:shd w:val="clear" w:color="auto" w:fill="7F7F7F" w:themeFill="text1" w:themeFillTint="80"/>
          </w:tcPr>
          <w:p w14:paraId="3202B301" w14:textId="07F2435B" w:rsidR="001746DF" w:rsidRPr="001746DF" w:rsidRDefault="001746DF" w:rsidP="001746DF">
            <w:pPr>
              <w:spacing w:before="100" w:beforeAutospacing="1" w:after="100" w:afterAutospacing="1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Child’s age</w:t>
            </w:r>
          </w:p>
        </w:tc>
        <w:tc>
          <w:tcPr>
            <w:tcW w:w="1559" w:type="dxa"/>
            <w:shd w:val="clear" w:color="auto" w:fill="7F7F7F" w:themeFill="text1" w:themeFillTint="80"/>
          </w:tcPr>
          <w:p w14:paraId="2C9A0422" w14:textId="77777777" w:rsidR="001746DF" w:rsidRPr="001746DF" w:rsidRDefault="001746DF" w:rsidP="001746DF">
            <w:pPr>
              <w:spacing w:before="100" w:beforeAutospacing="1" w:after="100" w:afterAutospacing="1"/>
              <w:rPr>
                <w:rFonts w:cstheme="minorHAnsi"/>
                <w:color w:val="FFFFFF" w:themeColor="background1"/>
              </w:rPr>
            </w:pPr>
          </w:p>
        </w:tc>
      </w:tr>
      <w:tr w:rsidR="001746DF" w:rsidRPr="003B5E68" w14:paraId="53B79E05" w14:textId="77777777" w:rsidTr="008E1C1B">
        <w:trPr>
          <w:jc w:val="center"/>
        </w:trPr>
        <w:tc>
          <w:tcPr>
            <w:tcW w:w="1555" w:type="dxa"/>
          </w:tcPr>
          <w:p w14:paraId="4C9AA32F" w14:textId="66085FD7" w:rsidR="001746DF" w:rsidRPr="00896D3C" w:rsidRDefault="001746DF" w:rsidP="001746DF">
            <w:pPr>
              <w:spacing w:before="100" w:beforeAutospacing="1" w:after="100" w:afterAutospacing="1"/>
              <w:rPr>
                <w:rFonts w:cstheme="minorHAnsi"/>
              </w:rPr>
            </w:pPr>
            <w:r w:rsidRPr="00896D3C">
              <w:rPr>
                <w:rFonts w:cstheme="minorHAnsi"/>
              </w:rPr>
              <w:t>0-4</w:t>
            </w:r>
          </w:p>
        </w:tc>
        <w:tc>
          <w:tcPr>
            <w:tcW w:w="1559" w:type="dxa"/>
          </w:tcPr>
          <w:p w14:paraId="6373274D" w14:textId="25DCFD52" w:rsidR="001746DF" w:rsidRPr="00896D3C" w:rsidRDefault="001746DF" w:rsidP="001746DF">
            <w:pPr>
              <w:spacing w:before="100" w:beforeAutospacing="1" w:after="100" w:afterAutospacing="1"/>
              <w:rPr>
                <w:rFonts w:cstheme="minorHAnsi"/>
              </w:rPr>
            </w:pPr>
            <w:r w:rsidRPr="00896D3C">
              <w:rPr>
                <w:rFonts w:cstheme="minorHAnsi"/>
              </w:rPr>
              <w:t>£3</w:t>
            </w:r>
            <w:r w:rsidR="003B5E68">
              <w:rPr>
                <w:rFonts w:cstheme="minorHAnsi"/>
              </w:rPr>
              <w:t>52</w:t>
            </w:r>
          </w:p>
        </w:tc>
      </w:tr>
      <w:tr w:rsidR="001746DF" w:rsidRPr="003B5E68" w14:paraId="73491ED2" w14:textId="77777777" w:rsidTr="008E1C1B">
        <w:trPr>
          <w:jc w:val="center"/>
        </w:trPr>
        <w:tc>
          <w:tcPr>
            <w:tcW w:w="1555" w:type="dxa"/>
          </w:tcPr>
          <w:p w14:paraId="463618FB" w14:textId="31FE57AB" w:rsidR="001746DF" w:rsidRPr="00896D3C" w:rsidRDefault="001746DF" w:rsidP="001746DF">
            <w:pPr>
              <w:spacing w:before="100" w:beforeAutospacing="1" w:after="100" w:afterAutospacing="1"/>
              <w:rPr>
                <w:rFonts w:cstheme="minorHAnsi"/>
              </w:rPr>
            </w:pPr>
            <w:r w:rsidRPr="00896D3C">
              <w:rPr>
                <w:rFonts w:cstheme="minorHAnsi"/>
              </w:rPr>
              <w:t>5-10</w:t>
            </w:r>
          </w:p>
        </w:tc>
        <w:tc>
          <w:tcPr>
            <w:tcW w:w="1559" w:type="dxa"/>
          </w:tcPr>
          <w:p w14:paraId="246935FE" w14:textId="002E7C38" w:rsidR="001746DF" w:rsidRPr="00896D3C" w:rsidRDefault="001746DF" w:rsidP="001746DF">
            <w:pPr>
              <w:spacing w:before="100" w:beforeAutospacing="1" w:after="100" w:afterAutospacing="1"/>
              <w:rPr>
                <w:rFonts w:cstheme="minorHAnsi"/>
              </w:rPr>
            </w:pPr>
            <w:r w:rsidRPr="00896D3C">
              <w:rPr>
                <w:rFonts w:cstheme="minorHAnsi"/>
              </w:rPr>
              <w:t>£3</w:t>
            </w:r>
            <w:r w:rsidR="003B5E68">
              <w:rPr>
                <w:rFonts w:cstheme="minorHAnsi"/>
              </w:rPr>
              <w:t>88</w:t>
            </w:r>
          </w:p>
        </w:tc>
      </w:tr>
      <w:tr w:rsidR="001746DF" w:rsidRPr="003B5E68" w14:paraId="085319A8" w14:textId="77777777" w:rsidTr="008E1C1B">
        <w:trPr>
          <w:jc w:val="center"/>
        </w:trPr>
        <w:tc>
          <w:tcPr>
            <w:tcW w:w="1555" w:type="dxa"/>
          </w:tcPr>
          <w:p w14:paraId="57305E6A" w14:textId="51F5E0A8" w:rsidR="001746DF" w:rsidRPr="00896D3C" w:rsidRDefault="001746DF" w:rsidP="001746DF">
            <w:pPr>
              <w:spacing w:before="100" w:beforeAutospacing="1" w:after="100" w:afterAutospacing="1"/>
              <w:rPr>
                <w:rFonts w:cstheme="minorHAnsi"/>
              </w:rPr>
            </w:pPr>
            <w:r w:rsidRPr="00896D3C">
              <w:rPr>
                <w:rFonts w:cstheme="minorHAnsi"/>
              </w:rPr>
              <w:t>11-15</w:t>
            </w:r>
          </w:p>
        </w:tc>
        <w:tc>
          <w:tcPr>
            <w:tcW w:w="1559" w:type="dxa"/>
          </w:tcPr>
          <w:p w14:paraId="75A2F9B9" w14:textId="66D46040" w:rsidR="001746DF" w:rsidRPr="00896D3C" w:rsidRDefault="001746DF" w:rsidP="001746DF">
            <w:pPr>
              <w:spacing w:before="100" w:beforeAutospacing="1" w:after="100" w:afterAutospacing="1"/>
              <w:rPr>
                <w:rFonts w:cstheme="minorHAnsi"/>
              </w:rPr>
            </w:pPr>
            <w:r w:rsidRPr="00896D3C">
              <w:rPr>
                <w:rFonts w:cstheme="minorHAnsi"/>
              </w:rPr>
              <w:t>£4</w:t>
            </w:r>
            <w:r w:rsidR="003B5E68">
              <w:rPr>
                <w:rFonts w:cstheme="minorHAnsi"/>
              </w:rPr>
              <w:t>40</w:t>
            </w:r>
          </w:p>
        </w:tc>
      </w:tr>
      <w:tr w:rsidR="001746DF" w14:paraId="7394376A" w14:textId="77777777" w:rsidTr="008E1C1B">
        <w:trPr>
          <w:jc w:val="center"/>
        </w:trPr>
        <w:tc>
          <w:tcPr>
            <w:tcW w:w="1555" w:type="dxa"/>
          </w:tcPr>
          <w:p w14:paraId="770C07C9" w14:textId="129950B7" w:rsidR="001746DF" w:rsidRPr="00896D3C" w:rsidRDefault="001746DF" w:rsidP="001746DF">
            <w:pPr>
              <w:spacing w:before="100" w:beforeAutospacing="1" w:after="100" w:afterAutospacing="1"/>
              <w:rPr>
                <w:rFonts w:cstheme="minorHAnsi"/>
              </w:rPr>
            </w:pPr>
            <w:r w:rsidRPr="00896D3C">
              <w:rPr>
                <w:rFonts w:cstheme="minorHAnsi"/>
              </w:rPr>
              <w:t>16-17</w:t>
            </w:r>
          </w:p>
        </w:tc>
        <w:tc>
          <w:tcPr>
            <w:tcW w:w="1559" w:type="dxa"/>
          </w:tcPr>
          <w:p w14:paraId="2393AE58" w14:textId="5088949C" w:rsidR="001746DF" w:rsidRPr="00896D3C" w:rsidRDefault="001746DF" w:rsidP="001746DF">
            <w:pPr>
              <w:spacing w:before="100" w:beforeAutospacing="1" w:after="100" w:afterAutospacing="1"/>
              <w:rPr>
                <w:rFonts w:cstheme="minorHAnsi"/>
              </w:rPr>
            </w:pPr>
            <w:r w:rsidRPr="00896D3C">
              <w:rPr>
                <w:rFonts w:cstheme="minorHAnsi"/>
              </w:rPr>
              <w:t>£</w:t>
            </w:r>
            <w:r w:rsidR="003B5E68">
              <w:rPr>
                <w:rFonts w:cstheme="minorHAnsi"/>
              </w:rPr>
              <w:t>516</w:t>
            </w:r>
          </w:p>
        </w:tc>
      </w:tr>
    </w:tbl>
    <w:p w14:paraId="24C889C6" w14:textId="6BDF4DEA" w:rsidR="001746DF" w:rsidRDefault="001746DF" w:rsidP="001746DF">
      <w:pPr>
        <w:shd w:val="clear" w:color="auto" w:fill="FFFFFF"/>
        <w:spacing w:before="100" w:beforeAutospacing="1" w:after="100" w:afterAutospacing="1" w:line="240" w:lineRule="auto"/>
        <w:rPr>
          <w:rFonts w:cstheme="minorHAnsi"/>
          <w:b/>
          <w:bCs/>
        </w:rPr>
        <w:sectPr w:rsidR="001746DF" w:rsidSect="00FB7DF7">
          <w:footerReference w:type="first" r:id="rId11"/>
          <w:type w:val="continuous"/>
          <w:pgSz w:w="11906" w:h="16838"/>
          <w:pgMar w:top="720" w:right="720" w:bottom="720" w:left="720" w:header="709" w:footer="709" w:gutter="0"/>
          <w:cols w:space="708"/>
          <w:titlePg/>
          <w:docGrid w:linePitch="360"/>
        </w:sectPr>
      </w:pPr>
    </w:p>
    <w:p w14:paraId="7F63A9B5" w14:textId="1E325355" w:rsidR="001746DF" w:rsidRDefault="001746DF" w:rsidP="001746DF">
      <w:pPr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  <w:r w:rsidRPr="001746DF">
        <w:rPr>
          <w:rFonts w:cstheme="minorHAnsi"/>
          <w:b/>
          <w:bCs/>
        </w:rPr>
        <w:t xml:space="preserve">Festival allowance </w:t>
      </w:r>
      <w:r w:rsidR="00CF4069">
        <w:rPr>
          <w:rFonts w:cstheme="minorHAnsi"/>
          <w:b/>
          <w:bCs/>
        </w:rPr>
        <w:t>2025-26</w:t>
      </w:r>
      <w:r w:rsidR="00FB7DF7">
        <w:rPr>
          <w:rFonts w:cstheme="minorHAnsi"/>
          <w:b/>
          <w:bCs/>
        </w:rPr>
        <w:br/>
      </w:r>
      <w:r>
        <w:rPr>
          <w:rFonts w:cstheme="minorHAnsi"/>
        </w:rPr>
        <w:t>The religious festival allowance is paid in November/December and is the equivalent of one week’s allowance for each child you foster.</w:t>
      </w:r>
    </w:p>
    <w:p w14:paraId="4652D054" w14:textId="07740530" w:rsidR="001746DF" w:rsidRDefault="001746DF" w:rsidP="001746DF">
      <w:pPr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  <w:r>
        <w:rPr>
          <w:rFonts w:cstheme="minorHAnsi"/>
          <w:b/>
          <w:bCs/>
        </w:rPr>
        <w:t xml:space="preserve">Birthday allowance </w:t>
      </w:r>
      <w:r w:rsidR="00CF4069">
        <w:rPr>
          <w:rFonts w:cstheme="minorHAnsi"/>
          <w:b/>
          <w:bCs/>
        </w:rPr>
        <w:t>2025-26</w:t>
      </w:r>
      <w:r w:rsidR="00FB7DF7">
        <w:rPr>
          <w:rFonts w:cstheme="minorHAnsi"/>
          <w:b/>
          <w:bCs/>
        </w:rPr>
        <w:br/>
      </w:r>
      <w:r>
        <w:rPr>
          <w:rFonts w:cstheme="minorHAnsi"/>
        </w:rPr>
        <w:t>The birthday allowance should be made with the payment you receive immediately before the date of the child’s birthday and equivalent of one week’s allowance.</w:t>
      </w:r>
    </w:p>
    <w:p w14:paraId="3C5A2801" w14:textId="77777777" w:rsidR="001746DF" w:rsidRDefault="001746DF" w:rsidP="006A782D">
      <w:pPr>
        <w:spacing w:before="100" w:beforeAutospacing="1" w:after="100" w:afterAutospacing="1"/>
        <w:rPr>
          <w:rFonts w:cstheme="minorHAnsi"/>
          <w:color w:val="FFFFFF" w:themeColor="background1"/>
        </w:rPr>
        <w:sectPr w:rsidR="001746DF" w:rsidSect="001746DF">
          <w:type w:val="continuous"/>
          <w:pgSz w:w="11906" w:h="16838"/>
          <w:pgMar w:top="1440" w:right="1440" w:bottom="1440" w:left="1440" w:header="708" w:footer="708" w:gutter="0"/>
          <w:cols w:num="2" w:space="708"/>
          <w:titlePg/>
          <w:docGrid w:linePitch="360"/>
        </w:sect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1559"/>
      </w:tblGrid>
      <w:tr w:rsidR="001746DF" w:rsidRPr="001746DF" w14:paraId="07E073A9" w14:textId="77777777" w:rsidTr="008E1C1B">
        <w:trPr>
          <w:jc w:val="center"/>
        </w:trPr>
        <w:tc>
          <w:tcPr>
            <w:tcW w:w="1555" w:type="dxa"/>
            <w:shd w:val="clear" w:color="auto" w:fill="7F7F7F" w:themeFill="text1" w:themeFillTint="80"/>
          </w:tcPr>
          <w:p w14:paraId="02F76D3E" w14:textId="77777777" w:rsidR="001746DF" w:rsidRPr="001746DF" w:rsidRDefault="001746DF" w:rsidP="006A782D">
            <w:pPr>
              <w:spacing w:before="100" w:beforeAutospacing="1" w:after="100" w:afterAutospacing="1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Child’s age</w:t>
            </w:r>
          </w:p>
        </w:tc>
        <w:tc>
          <w:tcPr>
            <w:tcW w:w="1559" w:type="dxa"/>
            <w:shd w:val="clear" w:color="auto" w:fill="7F7F7F" w:themeFill="text1" w:themeFillTint="80"/>
          </w:tcPr>
          <w:p w14:paraId="692692F3" w14:textId="77777777" w:rsidR="001746DF" w:rsidRPr="001746DF" w:rsidRDefault="001746DF" w:rsidP="006A782D">
            <w:pPr>
              <w:spacing w:before="100" w:beforeAutospacing="1" w:after="100" w:afterAutospacing="1"/>
              <w:rPr>
                <w:rFonts w:cstheme="minorHAnsi"/>
                <w:color w:val="FFFFFF" w:themeColor="background1"/>
              </w:rPr>
            </w:pPr>
          </w:p>
        </w:tc>
      </w:tr>
      <w:tr w:rsidR="001746DF" w14:paraId="381A2435" w14:textId="77777777" w:rsidTr="008E1C1B">
        <w:trPr>
          <w:jc w:val="center"/>
        </w:trPr>
        <w:tc>
          <w:tcPr>
            <w:tcW w:w="1555" w:type="dxa"/>
          </w:tcPr>
          <w:p w14:paraId="48C1DCC8" w14:textId="77777777" w:rsidR="001746DF" w:rsidRPr="00896D3C" w:rsidRDefault="001746DF" w:rsidP="006A782D">
            <w:pPr>
              <w:spacing w:before="100" w:beforeAutospacing="1" w:after="100" w:afterAutospacing="1"/>
              <w:rPr>
                <w:rFonts w:cstheme="minorHAnsi"/>
              </w:rPr>
            </w:pPr>
            <w:r w:rsidRPr="00896D3C">
              <w:rPr>
                <w:rFonts w:cstheme="minorHAnsi"/>
              </w:rPr>
              <w:t>0-4</w:t>
            </w:r>
          </w:p>
        </w:tc>
        <w:tc>
          <w:tcPr>
            <w:tcW w:w="1559" w:type="dxa"/>
          </w:tcPr>
          <w:p w14:paraId="503FBBF2" w14:textId="376B2C69" w:rsidR="001746DF" w:rsidRPr="00896D3C" w:rsidRDefault="001746DF" w:rsidP="006A782D">
            <w:pPr>
              <w:spacing w:before="100" w:beforeAutospacing="1" w:after="100" w:afterAutospacing="1"/>
              <w:rPr>
                <w:rFonts w:cstheme="minorHAnsi"/>
              </w:rPr>
            </w:pPr>
            <w:r w:rsidRPr="00896D3C">
              <w:rPr>
                <w:rFonts w:cstheme="minorHAnsi"/>
              </w:rPr>
              <w:t>£17</w:t>
            </w:r>
            <w:r w:rsidR="003B5E68">
              <w:rPr>
                <w:rFonts w:cstheme="minorHAnsi"/>
              </w:rPr>
              <w:t>6</w:t>
            </w:r>
          </w:p>
        </w:tc>
      </w:tr>
      <w:tr w:rsidR="001746DF" w14:paraId="600752D5" w14:textId="77777777" w:rsidTr="008E1C1B">
        <w:trPr>
          <w:jc w:val="center"/>
        </w:trPr>
        <w:tc>
          <w:tcPr>
            <w:tcW w:w="1555" w:type="dxa"/>
          </w:tcPr>
          <w:p w14:paraId="5DEBD14E" w14:textId="77777777" w:rsidR="001746DF" w:rsidRPr="00896D3C" w:rsidRDefault="001746DF" w:rsidP="006A782D">
            <w:pPr>
              <w:spacing w:before="100" w:beforeAutospacing="1" w:after="100" w:afterAutospacing="1"/>
              <w:rPr>
                <w:rFonts w:cstheme="minorHAnsi"/>
              </w:rPr>
            </w:pPr>
            <w:r w:rsidRPr="00896D3C">
              <w:rPr>
                <w:rFonts w:cstheme="minorHAnsi"/>
              </w:rPr>
              <w:t>5-10</w:t>
            </w:r>
          </w:p>
        </w:tc>
        <w:tc>
          <w:tcPr>
            <w:tcW w:w="1559" w:type="dxa"/>
          </w:tcPr>
          <w:p w14:paraId="3AC98530" w14:textId="71D78006" w:rsidR="001746DF" w:rsidRPr="00896D3C" w:rsidRDefault="001746DF" w:rsidP="006A782D">
            <w:pPr>
              <w:spacing w:before="100" w:beforeAutospacing="1" w:after="100" w:afterAutospacing="1"/>
              <w:rPr>
                <w:rFonts w:cstheme="minorHAnsi"/>
              </w:rPr>
            </w:pPr>
            <w:r w:rsidRPr="00896D3C">
              <w:rPr>
                <w:rFonts w:cstheme="minorHAnsi"/>
              </w:rPr>
              <w:t>£1</w:t>
            </w:r>
            <w:r w:rsidR="003B5E68">
              <w:rPr>
                <w:rFonts w:cstheme="minorHAnsi"/>
              </w:rPr>
              <w:t>94</w:t>
            </w:r>
          </w:p>
        </w:tc>
      </w:tr>
      <w:tr w:rsidR="001746DF" w14:paraId="395F0770" w14:textId="77777777" w:rsidTr="008E1C1B">
        <w:trPr>
          <w:jc w:val="center"/>
        </w:trPr>
        <w:tc>
          <w:tcPr>
            <w:tcW w:w="1555" w:type="dxa"/>
          </w:tcPr>
          <w:p w14:paraId="1401B1C3" w14:textId="77777777" w:rsidR="001746DF" w:rsidRPr="00896D3C" w:rsidRDefault="001746DF" w:rsidP="006A782D">
            <w:pPr>
              <w:spacing w:before="100" w:beforeAutospacing="1" w:after="100" w:afterAutospacing="1"/>
              <w:rPr>
                <w:rFonts w:cstheme="minorHAnsi"/>
              </w:rPr>
            </w:pPr>
            <w:r w:rsidRPr="00896D3C">
              <w:rPr>
                <w:rFonts w:cstheme="minorHAnsi"/>
              </w:rPr>
              <w:t>11-15</w:t>
            </w:r>
          </w:p>
        </w:tc>
        <w:tc>
          <w:tcPr>
            <w:tcW w:w="1559" w:type="dxa"/>
          </w:tcPr>
          <w:p w14:paraId="200D4D66" w14:textId="5422F3BD" w:rsidR="001746DF" w:rsidRPr="00896D3C" w:rsidRDefault="001746DF" w:rsidP="006A782D">
            <w:pPr>
              <w:spacing w:before="100" w:beforeAutospacing="1" w:after="100" w:afterAutospacing="1"/>
              <w:rPr>
                <w:rFonts w:cstheme="minorHAnsi"/>
              </w:rPr>
            </w:pPr>
            <w:r w:rsidRPr="00896D3C">
              <w:rPr>
                <w:rFonts w:cstheme="minorHAnsi"/>
              </w:rPr>
              <w:t>£2</w:t>
            </w:r>
            <w:r w:rsidR="003B5E68">
              <w:rPr>
                <w:rFonts w:cstheme="minorHAnsi"/>
              </w:rPr>
              <w:t>20</w:t>
            </w:r>
          </w:p>
        </w:tc>
      </w:tr>
      <w:tr w:rsidR="001746DF" w14:paraId="783127B7" w14:textId="77777777" w:rsidTr="008E1C1B">
        <w:trPr>
          <w:jc w:val="center"/>
        </w:trPr>
        <w:tc>
          <w:tcPr>
            <w:tcW w:w="1555" w:type="dxa"/>
          </w:tcPr>
          <w:p w14:paraId="0DAD352C" w14:textId="77777777" w:rsidR="001746DF" w:rsidRPr="00896D3C" w:rsidRDefault="001746DF" w:rsidP="006A782D">
            <w:pPr>
              <w:spacing w:before="100" w:beforeAutospacing="1" w:after="100" w:afterAutospacing="1"/>
              <w:rPr>
                <w:rFonts w:cstheme="minorHAnsi"/>
              </w:rPr>
            </w:pPr>
            <w:r w:rsidRPr="00896D3C">
              <w:rPr>
                <w:rFonts w:cstheme="minorHAnsi"/>
              </w:rPr>
              <w:t>16-17</w:t>
            </w:r>
          </w:p>
        </w:tc>
        <w:tc>
          <w:tcPr>
            <w:tcW w:w="1559" w:type="dxa"/>
          </w:tcPr>
          <w:p w14:paraId="48DD9886" w14:textId="0476EFAA" w:rsidR="001746DF" w:rsidRPr="00896D3C" w:rsidRDefault="001746DF" w:rsidP="006A782D">
            <w:pPr>
              <w:spacing w:before="100" w:beforeAutospacing="1" w:after="100" w:afterAutospacing="1"/>
              <w:rPr>
                <w:rFonts w:cstheme="minorHAnsi"/>
              </w:rPr>
            </w:pPr>
            <w:r w:rsidRPr="00896D3C">
              <w:rPr>
                <w:rFonts w:cstheme="minorHAnsi"/>
              </w:rPr>
              <w:t>£2</w:t>
            </w:r>
            <w:r w:rsidR="00896D3C">
              <w:rPr>
                <w:rFonts w:cstheme="minorHAnsi"/>
              </w:rPr>
              <w:t>58</w:t>
            </w:r>
          </w:p>
        </w:tc>
      </w:tr>
    </w:tbl>
    <w:p w14:paraId="2FB56D0E" w14:textId="226DA18C" w:rsidR="001746DF" w:rsidRDefault="001746DF" w:rsidP="0016486D">
      <w:pPr>
        <w:rPr>
          <w:rFonts w:cstheme="minorHAnsi"/>
          <w:b/>
          <w:sz w:val="32"/>
          <w:szCs w:val="28"/>
        </w:rPr>
      </w:pPr>
    </w:p>
    <w:p w14:paraId="1ACA5124" w14:textId="20025B17" w:rsidR="0016486D" w:rsidRPr="00C245C9" w:rsidRDefault="0016486D" w:rsidP="0016486D">
      <w:pPr>
        <w:rPr>
          <w:rFonts w:cstheme="minorHAnsi"/>
          <w:b/>
          <w:sz w:val="32"/>
          <w:szCs w:val="28"/>
        </w:rPr>
      </w:pPr>
      <w:r w:rsidRPr="00C245C9">
        <w:rPr>
          <w:rFonts w:cstheme="minorHAnsi"/>
          <w:b/>
          <w:sz w:val="32"/>
          <w:szCs w:val="28"/>
        </w:rPr>
        <w:t xml:space="preserve">Payments to part-time / short break foster carers </w:t>
      </w:r>
      <w:r w:rsidR="00CF4069">
        <w:rPr>
          <w:rFonts w:cstheme="minorHAnsi"/>
          <w:b/>
          <w:sz w:val="32"/>
          <w:szCs w:val="28"/>
        </w:rPr>
        <w:t>2025-26</w:t>
      </w:r>
    </w:p>
    <w:p w14:paraId="75EE4A20" w14:textId="77777777" w:rsidR="0016486D" w:rsidRDefault="0016486D" w:rsidP="0016486D">
      <w:r>
        <w:t xml:space="preserve">Part-time / short break </w:t>
      </w:r>
      <w:proofErr w:type="gramStart"/>
      <w:r>
        <w:t>foster</w:t>
      </w:r>
      <w:proofErr w:type="gramEnd"/>
      <w:r>
        <w:t xml:space="preserve"> carers receive payments for each day or session of foster care provided, which are pro-rata of the weekly fee and the weekly allowance. </w:t>
      </w:r>
    </w:p>
    <w:p w14:paraId="519EA942" w14:textId="77777777" w:rsidR="0016486D" w:rsidRDefault="0016486D" w:rsidP="0016486D">
      <w:r w:rsidRPr="00896D3C">
        <w:t>The short break fee is calculated at 1/7</w:t>
      </w:r>
      <w:r w:rsidRPr="00896D3C">
        <w:rPr>
          <w:vertAlign w:val="superscript"/>
        </w:rPr>
        <w:t>th</w:t>
      </w:r>
      <w:r w:rsidRPr="00896D3C">
        <w:t xml:space="preserve"> of the weekly fee for each session/day of foster care provided. The short break allowance is calculated using 74% of the weekly allowance as the clothing element of the allowance has been removed and then 1/7</w:t>
      </w:r>
      <w:r w:rsidRPr="00896D3C">
        <w:rPr>
          <w:vertAlign w:val="superscript"/>
        </w:rPr>
        <w:t>th</w:t>
      </w:r>
      <w:r w:rsidRPr="00896D3C">
        <w:t xml:space="preserve"> per session/day of foster care provided.</w:t>
      </w:r>
      <w:r>
        <w:t xml:space="preserve"> </w:t>
      </w:r>
    </w:p>
    <w:p w14:paraId="4ED017BA" w14:textId="3D8C17C7" w:rsidR="0016486D" w:rsidRPr="003048A3" w:rsidRDefault="0016486D" w:rsidP="0016486D">
      <w:pPr>
        <w:rPr>
          <w:rFonts w:cstheme="minorHAnsi"/>
          <w:b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  <w:lang w:eastAsia="en-GB"/>
        </w:rPr>
        <w:t xml:space="preserve">Sessional </w:t>
      </w:r>
      <w:r w:rsidRPr="003048A3">
        <w:rPr>
          <w:rFonts w:eastAsia="Times New Roman" w:cstheme="minorHAnsi"/>
          <w:b/>
          <w:bCs/>
          <w:sz w:val="24"/>
          <w:szCs w:val="24"/>
          <w:lang w:eastAsia="en-GB"/>
        </w:rPr>
        <w:t>fostering allowance 202</w:t>
      </w:r>
      <w:r w:rsidR="00CF4069">
        <w:rPr>
          <w:rFonts w:eastAsia="Times New Roman" w:cstheme="minorHAnsi"/>
          <w:b/>
          <w:bCs/>
          <w:sz w:val="24"/>
          <w:szCs w:val="24"/>
          <w:lang w:eastAsia="en-GB"/>
        </w:rPr>
        <w:t>5</w:t>
      </w:r>
      <w:r w:rsidRPr="003048A3">
        <w:rPr>
          <w:rFonts w:eastAsia="Times New Roman" w:cstheme="minorHAnsi"/>
          <w:b/>
          <w:bCs/>
          <w:sz w:val="24"/>
          <w:szCs w:val="24"/>
          <w:lang w:eastAsia="en-GB"/>
        </w:rPr>
        <w:t>-2</w:t>
      </w:r>
      <w:r w:rsidR="00CF4069">
        <w:rPr>
          <w:rFonts w:eastAsia="Times New Roman" w:cstheme="minorHAnsi"/>
          <w:b/>
          <w:bCs/>
          <w:sz w:val="24"/>
          <w:szCs w:val="24"/>
          <w:lang w:eastAsia="en-GB"/>
        </w:rPr>
        <w:t>6</w:t>
      </w:r>
      <w:r w:rsidRPr="003048A3">
        <w:rPr>
          <w:rFonts w:eastAsia="Times New Roman" w:cstheme="minorHAnsi"/>
          <w:b/>
          <w:bCs/>
          <w:sz w:val="24"/>
          <w:szCs w:val="24"/>
          <w:lang w:eastAsia="en-GB"/>
        </w:rPr>
        <w:t xml:space="preserve"> per child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</w:tblGrid>
      <w:tr w:rsidR="001746DF" w:rsidRPr="0016486D" w14:paraId="54D4D827" w14:textId="77777777" w:rsidTr="006A782D">
        <w:tc>
          <w:tcPr>
            <w:tcW w:w="2254" w:type="dxa"/>
            <w:shd w:val="clear" w:color="auto" w:fill="7F7F7F" w:themeFill="text1" w:themeFillTint="80"/>
          </w:tcPr>
          <w:p w14:paraId="3C213A70" w14:textId="4A88D36E" w:rsidR="001746DF" w:rsidRPr="0016486D" w:rsidRDefault="001746DF" w:rsidP="001746DF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en-GB"/>
              </w:rPr>
              <w:t>Age</w:t>
            </w:r>
          </w:p>
        </w:tc>
        <w:tc>
          <w:tcPr>
            <w:tcW w:w="2254" w:type="dxa"/>
            <w:shd w:val="clear" w:color="auto" w:fill="7F7F7F" w:themeFill="text1" w:themeFillTint="80"/>
          </w:tcPr>
          <w:p w14:paraId="61CBA204" w14:textId="7828075B" w:rsidR="001746DF" w:rsidRPr="0016486D" w:rsidRDefault="001746DF" w:rsidP="006A782D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en-GB"/>
              </w:rPr>
              <w:t>Daily allowance</w:t>
            </w:r>
          </w:p>
        </w:tc>
        <w:tc>
          <w:tcPr>
            <w:tcW w:w="2254" w:type="dxa"/>
            <w:shd w:val="clear" w:color="auto" w:fill="7F7F7F" w:themeFill="text1" w:themeFillTint="80"/>
          </w:tcPr>
          <w:p w14:paraId="5C1370A8" w14:textId="3AF685E3" w:rsidR="001746DF" w:rsidRPr="0016486D" w:rsidRDefault="001746DF" w:rsidP="006A782D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en-GB"/>
              </w:rPr>
              <w:t>Weekly allowance</w:t>
            </w:r>
          </w:p>
        </w:tc>
      </w:tr>
      <w:tr w:rsidR="001746DF" w14:paraId="706754A1" w14:textId="77777777" w:rsidTr="00986531">
        <w:tc>
          <w:tcPr>
            <w:tcW w:w="2254" w:type="dxa"/>
            <w:vAlign w:val="center"/>
          </w:tcPr>
          <w:p w14:paraId="047535DA" w14:textId="4DDC6BB7" w:rsidR="001746DF" w:rsidRDefault="001746DF" w:rsidP="001746DF">
            <w:pPr>
              <w:spacing w:before="100" w:beforeAutospacing="1" w:after="100" w:afterAutospacing="1"/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333333"/>
                <w:sz w:val="21"/>
                <w:szCs w:val="21"/>
                <w:lang w:eastAsia="en-GB"/>
              </w:rPr>
              <w:t>0-4</w:t>
            </w:r>
          </w:p>
        </w:tc>
        <w:tc>
          <w:tcPr>
            <w:tcW w:w="2254" w:type="dxa"/>
          </w:tcPr>
          <w:p w14:paraId="1F9F8BF8" w14:textId="5621ECB7" w:rsidR="001746DF" w:rsidRPr="00896D3C" w:rsidRDefault="001746DF" w:rsidP="001746DF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n-GB"/>
              </w:rPr>
            </w:pPr>
            <w:r w:rsidRPr="00896D3C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n-GB"/>
              </w:rPr>
              <w:t>£1</w:t>
            </w:r>
            <w:r w:rsidR="00936613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n-GB"/>
              </w:rPr>
              <w:t>8.6</w:t>
            </w:r>
            <w:r w:rsidR="00896D3C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2254" w:type="dxa"/>
          </w:tcPr>
          <w:p w14:paraId="46C95D2B" w14:textId="6FA5EFC7" w:rsidR="001746DF" w:rsidRPr="00896D3C" w:rsidRDefault="001746DF" w:rsidP="001746DF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n-GB"/>
              </w:rPr>
            </w:pPr>
            <w:r w:rsidRPr="00896D3C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n-GB"/>
              </w:rPr>
              <w:t>£1</w:t>
            </w:r>
            <w:r w:rsidR="00936613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n-GB"/>
              </w:rPr>
              <w:t>30.24</w:t>
            </w:r>
          </w:p>
        </w:tc>
      </w:tr>
      <w:tr w:rsidR="001746DF" w14:paraId="4F833AC4" w14:textId="77777777" w:rsidTr="00986531">
        <w:tc>
          <w:tcPr>
            <w:tcW w:w="2254" w:type="dxa"/>
            <w:vAlign w:val="center"/>
          </w:tcPr>
          <w:p w14:paraId="47269C13" w14:textId="1C1D2878" w:rsidR="001746DF" w:rsidRDefault="001746DF" w:rsidP="001746DF">
            <w:pPr>
              <w:spacing w:before="100" w:beforeAutospacing="1" w:after="100" w:afterAutospacing="1"/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333333"/>
                <w:sz w:val="21"/>
                <w:szCs w:val="21"/>
                <w:lang w:eastAsia="en-GB"/>
              </w:rPr>
              <w:t>5-10</w:t>
            </w:r>
          </w:p>
        </w:tc>
        <w:tc>
          <w:tcPr>
            <w:tcW w:w="2254" w:type="dxa"/>
          </w:tcPr>
          <w:p w14:paraId="2F3E5AD9" w14:textId="4B5903CB" w:rsidR="001746DF" w:rsidRPr="00896D3C" w:rsidRDefault="001746DF" w:rsidP="001746DF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n-GB"/>
              </w:rPr>
            </w:pPr>
            <w:r w:rsidRPr="00896D3C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n-GB"/>
              </w:rPr>
              <w:t>£</w:t>
            </w:r>
            <w:r w:rsidR="00936613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n-GB"/>
              </w:rPr>
              <w:t>20.51</w:t>
            </w:r>
          </w:p>
        </w:tc>
        <w:tc>
          <w:tcPr>
            <w:tcW w:w="2254" w:type="dxa"/>
          </w:tcPr>
          <w:p w14:paraId="062FF76D" w14:textId="688E7542" w:rsidR="001746DF" w:rsidRPr="00896D3C" w:rsidRDefault="001746DF" w:rsidP="001746DF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n-GB"/>
              </w:rPr>
            </w:pPr>
            <w:r w:rsidRPr="00896D3C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n-GB"/>
              </w:rPr>
              <w:t>£1</w:t>
            </w:r>
            <w:r w:rsidR="00936613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n-GB"/>
              </w:rPr>
              <w:t>43.56</w:t>
            </w:r>
          </w:p>
        </w:tc>
      </w:tr>
      <w:tr w:rsidR="001746DF" w14:paraId="1FF0D037" w14:textId="77777777" w:rsidTr="00986531">
        <w:tc>
          <w:tcPr>
            <w:tcW w:w="2254" w:type="dxa"/>
            <w:vAlign w:val="center"/>
          </w:tcPr>
          <w:p w14:paraId="78725AA0" w14:textId="25A64708" w:rsidR="001746DF" w:rsidRDefault="001746DF" w:rsidP="001746DF">
            <w:pPr>
              <w:spacing w:before="100" w:beforeAutospacing="1" w:after="100" w:afterAutospacing="1"/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333333"/>
                <w:sz w:val="21"/>
                <w:szCs w:val="21"/>
                <w:lang w:eastAsia="en-GB"/>
              </w:rPr>
              <w:t>11-15</w:t>
            </w:r>
          </w:p>
        </w:tc>
        <w:tc>
          <w:tcPr>
            <w:tcW w:w="2254" w:type="dxa"/>
          </w:tcPr>
          <w:p w14:paraId="560B9BC4" w14:textId="64CF2DF8" w:rsidR="001746DF" w:rsidRPr="00896D3C" w:rsidRDefault="001746DF" w:rsidP="001746DF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n-GB"/>
              </w:rPr>
            </w:pPr>
            <w:r w:rsidRPr="00896D3C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n-GB"/>
              </w:rPr>
              <w:t>£2</w:t>
            </w:r>
            <w:r w:rsidR="00936613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n-GB"/>
              </w:rPr>
              <w:t>3.26</w:t>
            </w:r>
          </w:p>
        </w:tc>
        <w:tc>
          <w:tcPr>
            <w:tcW w:w="2254" w:type="dxa"/>
          </w:tcPr>
          <w:p w14:paraId="1663A0EC" w14:textId="3B587871" w:rsidR="001746DF" w:rsidRPr="00896D3C" w:rsidRDefault="001746DF" w:rsidP="001746DF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n-GB"/>
              </w:rPr>
            </w:pPr>
            <w:r w:rsidRPr="00896D3C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n-GB"/>
              </w:rPr>
              <w:t>£1</w:t>
            </w:r>
            <w:r w:rsidR="00936613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n-GB"/>
              </w:rPr>
              <w:t>62.80</w:t>
            </w:r>
          </w:p>
        </w:tc>
      </w:tr>
      <w:tr w:rsidR="001746DF" w14:paraId="763067AB" w14:textId="77777777" w:rsidTr="00986531">
        <w:tc>
          <w:tcPr>
            <w:tcW w:w="2254" w:type="dxa"/>
            <w:vAlign w:val="center"/>
          </w:tcPr>
          <w:p w14:paraId="74707F21" w14:textId="76FFC3A9" w:rsidR="001746DF" w:rsidRDefault="001746DF" w:rsidP="001746DF">
            <w:pPr>
              <w:spacing w:before="100" w:beforeAutospacing="1" w:after="100" w:afterAutospacing="1"/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333333"/>
                <w:sz w:val="21"/>
                <w:szCs w:val="21"/>
                <w:lang w:eastAsia="en-GB"/>
              </w:rPr>
              <w:t>16-17</w:t>
            </w:r>
          </w:p>
        </w:tc>
        <w:tc>
          <w:tcPr>
            <w:tcW w:w="2254" w:type="dxa"/>
          </w:tcPr>
          <w:p w14:paraId="1ACA1B30" w14:textId="7896E908" w:rsidR="001746DF" w:rsidRPr="00896D3C" w:rsidRDefault="001746DF" w:rsidP="001746DF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n-GB"/>
              </w:rPr>
            </w:pPr>
            <w:r w:rsidRPr="00896D3C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n-GB"/>
              </w:rPr>
              <w:t>£2</w:t>
            </w:r>
            <w:r w:rsidR="00936613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n-GB"/>
              </w:rPr>
              <w:t>7.27</w:t>
            </w:r>
          </w:p>
        </w:tc>
        <w:tc>
          <w:tcPr>
            <w:tcW w:w="2254" w:type="dxa"/>
          </w:tcPr>
          <w:p w14:paraId="5681C033" w14:textId="70CA73B0" w:rsidR="001746DF" w:rsidRPr="00896D3C" w:rsidRDefault="001746DF" w:rsidP="001746DF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n-GB"/>
              </w:rPr>
            </w:pPr>
            <w:r w:rsidRPr="00896D3C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n-GB"/>
              </w:rPr>
              <w:t>£1</w:t>
            </w:r>
            <w:r w:rsidR="00936613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n-GB"/>
              </w:rPr>
              <w:t>90.92</w:t>
            </w:r>
          </w:p>
        </w:tc>
      </w:tr>
    </w:tbl>
    <w:p w14:paraId="223FDF23" w14:textId="77777777" w:rsidR="0016486D" w:rsidRDefault="0016486D" w:rsidP="0016486D">
      <w:pPr>
        <w:rPr>
          <w:rFonts w:eastAsia="Times New Roman" w:cstheme="minorHAnsi"/>
          <w:b/>
          <w:sz w:val="24"/>
          <w:szCs w:val="21"/>
          <w:lang w:eastAsia="en-GB"/>
        </w:rPr>
      </w:pPr>
    </w:p>
    <w:p w14:paraId="6F22AE52" w14:textId="1C0BE479" w:rsidR="0016486D" w:rsidRDefault="0016486D" w:rsidP="0016486D">
      <w:pPr>
        <w:rPr>
          <w:rFonts w:eastAsia="Times New Roman" w:cstheme="minorHAnsi"/>
          <w:b/>
          <w:sz w:val="24"/>
          <w:szCs w:val="21"/>
          <w:lang w:eastAsia="en-GB"/>
        </w:rPr>
      </w:pPr>
      <w:r w:rsidRPr="006F0130">
        <w:rPr>
          <w:rFonts w:eastAsia="Times New Roman" w:cstheme="minorHAnsi"/>
          <w:b/>
          <w:sz w:val="24"/>
          <w:szCs w:val="21"/>
          <w:lang w:eastAsia="en-GB"/>
        </w:rPr>
        <w:t xml:space="preserve">Daily professional fee </w:t>
      </w:r>
      <w:r w:rsidR="00CF4069">
        <w:rPr>
          <w:rFonts w:eastAsia="Times New Roman" w:cstheme="minorHAnsi"/>
          <w:b/>
          <w:sz w:val="24"/>
          <w:szCs w:val="21"/>
          <w:lang w:eastAsia="en-GB"/>
        </w:rPr>
        <w:t>2025-26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1746DF" w:rsidRPr="0016486D" w14:paraId="033BD772" w14:textId="77777777" w:rsidTr="006A782D">
        <w:tc>
          <w:tcPr>
            <w:tcW w:w="2254" w:type="dxa"/>
            <w:shd w:val="clear" w:color="auto" w:fill="7F7F7F" w:themeFill="text1" w:themeFillTint="80"/>
          </w:tcPr>
          <w:p w14:paraId="7DAF11AC" w14:textId="77777777" w:rsidR="001746DF" w:rsidRPr="0016486D" w:rsidRDefault="001746DF" w:rsidP="006A782D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en-GB"/>
              </w:rPr>
            </w:pPr>
            <w:bookmarkStart w:id="1" w:name="_Hlk195626544"/>
            <w:r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en-GB"/>
              </w:rPr>
              <w:t>Fee Level</w:t>
            </w:r>
          </w:p>
        </w:tc>
        <w:tc>
          <w:tcPr>
            <w:tcW w:w="2254" w:type="dxa"/>
            <w:shd w:val="clear" w:color="auto" w:fill="7F7F7F" w:themeFill="text1" w:themeFillTint="80"/>
          </w:tcPr>
          <w:p w14:paraId="4045E407" w14:textId="77777777" w:rsidR="001746DF" w:rsidRPr="0016486D" w:rsidRDefault="001746DF" w:rsidP="006A782D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en-GB"/>
              </w:rPr>
              <w:t>1 child</w:t>
            </w:r>
          </w:p>
        </w:tc>
        <w:tc>
          <w:tcPr>
            <w:tcW w:w="2254" w:type="dxa"/>
            <w:shd w:val="clear" w:color="auto" w:fill="7F7F7F" w:themeFill="text1" w:themeFillTint="80"/>
          </w:tcPr>
          <w:p w14:paraId="5449B3CA" w14:textId="77777777" w:rsidR="001746DF" w:rsidRPr="0016486D" w:rsidRDefault="001746DF" w:rsidP="006A782D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en-GB"/>
              </w:rPr>
              <w:t>2 children</w:t>
            </w:r>
          </w:p>
        </w:tc>
        <w:tc>
          <w:tcPr>
            <w:tcW w:w="2254" w:type="dxa"/>
            <w:shd w:val="clear" w:color="auto" w:fill="7F7F7F" w:themeFill="text1" w:themeFillTint="80"/>
          </w:tcPr>
          <w:p w14:paraId="2A831EA8" w14:textId="77777777" w:rsidR="001746DF" w:rsidRPr="0016486D" w:rsidRDefault="001746DF" w:rsidP="006A782D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en-GB"/>
              </w:rPr>
              <w:t>3 children</w:t>
            </w:r>
          </w:p>
        </w:tc>
      </w:tr>
      <w:tr w:rsidR="001746DF" w14:paraId="588E4C1C" w14:textId="77777777" w:rsidTr="006A782D">
        <w:tc>
          <w:tcPr>
            <w:tcW w:w="2254" w:type="dxa"/>
          </w:tcPr>
          <w:p w14:paraId="29C4DDAC" w14:textId="77777777" w:rsidR="001746DF" w:rsidRDefault="001746DF" w:rsidP="006A782D">
            <w:pPr>
              <w:spacing w:before="100" w:beforeAutospacing="1" w:after="100" w:afterAutospacing="1"/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>Entry Level</w:t>
            </w:r>
          </w:p>
        </w:tc>
        <w:tc>
          <w:tcPr>
            <w:tcW w:w="2254" w:type="dxa"/>
          </w:tcPr>
          <w:p w14:paraId="0078DE3E" w14:textId="29208B54" w:rsidR="001746DF" w:rsidRPr="00896D3C" w:rsidRDefault="001746DF" w:rsidP="006A782D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n-GB"/>
              </w:rPr>
            </w:pPr>
            <w:r w:rsidRPr="00896D3C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n-GB"/>
              </w:rPr>
              <w:t>£1</w:t>
            </w:r>
            <w:r w:rsidR="00C91D0C" w:rsidRPr="00896D3C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n-GB"/>
              </w:rPr>
              <w:t>7.7</w:t>
            </w:r>
            <w:r w:rsidR="00896D3C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2254" w:type="dxa"/>
          </w:tcPr>
          <w:p w14:paraId="37F290F8" w14:textId="2B0C2C3D" w:rsidR="001746DF" w:rsidRPr="00896D3C" w:rsidRDefault="001746DF" w:rsidP="006A782D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n-GB"/>
              </w:rPr>
            </w:pPr>
            <w:r w:rsidRPr="00896D3C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n-GB"/>
              </w:rPr>
              <w:t>£</w:t>
            </w:r>
            <w:r w:rsidR="00C91D0C" w:rsidRPr="00896D3C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n-GB"/>
              </w:rPr>
              <w:t>2</w:t>
            </w:r>
            <w:r w:rsidR="000A2A0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n-GB"/>
              </w:rPr>
              <w:t>6.6</w:t>
            </w:r>
            <w:r w:rsidR="00896D3C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2254" w:type="dxa"/>
          </w:tcPr>
          <w:p w14:paraId="6FB04685" w14:textId="36F88B7D" w:rsidR="001746DF" w:rsidRPr="00896D3C" w:rsidRDefault="001746DF" w:rsidP="006A782D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n-GB"/>
              </w:rPr>
            </w:pPr>
            <w:r w:rsidRPr="00896D3C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n-GB"/>
              </w:rPr>
              <w:t>£</w:t>
            </w:r>
            <w:r w:rsidR="00C91D0C" w:rsidRPr="00896D3C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n-GB"/>
              </w:rPr>
              <w:t>3</w:t>
            </w:r>
            <w:r w:rsidR="000A2A0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n-GB"/>
              </w:rPr>
              <w:t>5.55</w:t>
            </w:r>
          </w:p>
        </w:tc>
      </w:tr>
      <w:tr w:rsidR="001746DF" w14:paraId="1D040BA0" w14:textId="77777777" w:rsidTr="006A782D">
        <w:tc>
          <w:tcPr>
            <w:tcW w:w="2254" w:type="dxa"/>
          </w:tcPr>
          <w:p w14:paraId="660AA84F" w14:textId="77777777" w:rsidR="001746DF" w:rsidRDefault="001746DF" w:rsidP="006A782D">
            <w:pPr>
              <w:spacing w:before="100" w:beforeAutospacing="1" w:after="100" w:afterAutospacing="1"/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>Level 1</w:t>
            </w:r>
          </w:p>
        </w:tc>
        <w:tc>
          <w:tcPr>
            <w:tcW w:w="2254" w:type="dxa"/>
          </w:tcPr>
          <w:p w14:paraId="41E7CC3F" w14:textId="0443EFD6" w:rsidR="001746DF" w:rsidRPr="00896D3C" w:rsidRDefault="001746DF" w:rsidP="006A782D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n-GB"/>
              </w:rPr>
            </w:pPr>
            <w:r w:rsidRPr="00896D3C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n-GB"/>
              </w:rPr>
              <w:t>£</w:t>
            </w:r>
            <w:r w:rsidR="00C91D0C" w:rsidRPr="00896D3C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n-GB"/>
              </w:rPr>
              <w:t>2</w:t>
            </w:r>
            <w:r w:rsidR="002F40C3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n-GB"/>
              </w:rPr>
              <w:t>6.25</w:t>
            </w:r>
          </w:p>
        </w:tc>
        <w:tc>
          <w:tcPr>
            <w:tcW w:w="2254" w:type="dxa"/>
          </w:tcPr>
          <w:p w14:paraId="749355CA" w14:textId="54325173" w:rsidR="001746DF" w:rsidRPr="00896D3C" w:rsidRDefault="001746DF" w:rsidP="006A782D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n-GB"/>
              </w:rPr>
            </w:pPr>
            <w:r w:rsidRPr="00896D3C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n-GB"/>
              </w:rPr>
              <w:t>£</w:t>
            </w:r>
            <w:r w:rsidR="00C91D0C" w:rsidRPr="00896D3C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n-GB"/>
              </w:rPr>
              <w:t>3</w:t>
            </w:r>
            <w:r w:rsidR="002F40C3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n-GB"/>
              </w:rPr>
              <w:t>9.37</w:t>
            </w:r>
          </w:p>
        </w:tc>
        <w:tc>
          <w:tcPr>
            <w:tcW w:w="2254" w:type="dxa"/>
          </w:tcPr>
          <w:p w14:paraId="534F1C78" w14:textId="7B9AA00E" w:rsidR="001746DF" w:rsidRPr="00896D3C" w:rsidRDefault="001746DF" w:rsidP="006A782D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n-GB"/>
              </w:rPr>
            </w:pPr>
            <w:r w:rsidRPr="00896D3C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n-GB"/>
              </w:rPr>
              <w:t>£</w:t>
            </w:r>
            <w:r w:rsidR="00C91D0C" w:rsidRPr="00896D3C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n-GB"/>
              </w:rPr>
              <w:t>5</w:t>
            </w:r>
            <w:r w:rsidR="002F40C3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n-GB"/>
              </w:rPr>
              <w:t>2.49</w:t>
            </w:r>
          </w:p>
        </w:tc>
      </w:tr>
      <w:tr w:rsidR="001746DF" w14:paraId="49E4580B" w14:textId="77777777" w:rsidTr="006A782D">
        <w:tc>
          <w:tcPr>
            <w:tcW w:w="2254" w:type="dxa"/>
          </w:tcPr>
          <w:p w14:paraId="3F3EBF68" w14:textId="77777777" w:rsidR="001746DF" w:rsidRDefault="001746DF" w:rsidP="006A782D">
            <w:pPr>
              <w:spacing w:before="100" w:beforeAutospacing="1" w:after="100" w:afterAutospacing="1"/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>Level 2</w:t>
            </w:r>
          </w:p>
        </w:tc>
        <w:tc>
          <w:tcPr>
            <w:tcW w:w="2254" w:type="dxa"/>
          </w:tcPr>
          <w:p w14:paraId="6541E128" w14:textId="5F8827F3" w:rsidR="001746DF" w:rsidRPr="00896D3C" w:rsidRDefault="001746DF" w:rsidP="006A782D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n-GB"/>
              </w:rPr>
            </w:pPr>
            <w:r w:rsidRPr="00896D3C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n-GB"/>
              </w:rPr>
              <w:t>£</w:t>
            </w:r>
            <w:r w:rsidR="00C91D0C" w:rsidRPr="00896D3C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n-GB"/>
              </w:rPr>
              <w:t>3</w:t>
            </w:r>
            <w:r w:rsidR="002F40C3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n-GB"/>
              </w:rPr>
              <w:t>7.17</w:t>
            </w:r>
          </w:p>
        </w:tc>
        <w:tc>
          <w:tcPr>
            <w:tcW w:w="2254" w:type="dxa"/>
          </w:tcPr>
          <w:p w14:paraId="2B679659" w14:textId="5C1A4BE8" w:rsidR="001746DF" w:rsidRPr="00896D3C" w:rsidRDefault="001746DF" w:rsidP="006A782D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n-GB"/>
              </w:rPr>
            </w:pPr>
            <w:r w:rsidRPr="00896D3C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n-GB"/>
              </w:rPr>
              <w:t>£</w:t>
            </w:r>
            <w:r w:rsidR="00C91D0C" w:rsidRPr="00896D3C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n-GB"/>
              </w:rPr>
              <w:t>5</w:t>
            </w:r>
            <w:r w:rsidR="002F40C3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n-GB"/>
              </w:rPr>
              <w:t>5.76</w:t>
            </w:r>
          </w:p>
        </w:tc>
        <w:tc>
          <w:tcPr>
            <w:tcW w:w="2254" w:type="dxa"/>
          </w:tcPr>
          <w:p w14:paraId="3FFF8D81" w14:textId="75866A68" w:rsidR="001746DF" w:rsidRPr="00896D3C" w:rsidRDefault="001746DF" w:rsidP="006A782D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n-GB"/>
              </w:rPr>
            </w:pPr>
            <w:r w:rsidRPr="00896D3C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n-GB"/>
              </w:rPr>
              <w:t>£</w:t>
            </w:r>
            <w:r w:rsidR="00C91D0C" w:rsidRPr="00896D3C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n-GB"/>
              </w:rPr>
              <w:t>7</w:t>
            </w:r>
            <w:r w:rsidR="002F40C3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n-GB"/>
              </w:rPr>
              <w:t>4.34</w:t>
            </w:r>
          </w:p>
        </w:tc>
      </w:tr>
      <w:tr w:rsidR="001746DF" w14:paraId="16D3875A" w14:textId="77777777" w:rsidTr="006A782D">
        <w:tc>
          <w:tcPr>
            <w:tcW w:w="2254" w:type="dxa"/>
          </w:tcPr>
          <w:p w14:paraId="58127117" w14:textId="77777777" w:rsidR="001746DF" w:rsidRDefault="001746DF" w:rsidP="006A782D">
            <w:pPr>
              <w:spacing w:before="100" w:beforeAutospacing="1" w:after="100" w:afterAutospacing="1"/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>Level 3</w:t>
            </w:r>
          </w:p>
        </w:tc>
        <w:tc>
          <w:tcPr>
            <w:tcW w:w="2254" w:type="dxa"/>
          </w:tcPr>
          <w:p w14:paraId="56896A0D" w14:textId="6F113773" w:rsidR="001746DF" w:rsidRPr="00896D3C" w:rsidRDefault="001746DF" w:rsidP="006A782D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n-GB"/>
              </w:rPr>
            </w:pPr>
            <w:r w:rsidRPr="00896D3C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n-GB"/>
              </w:rPr>
              <w:t>£</w:t>
            </w:r>
            <w:r w:rsidR="00C91D0C" w:rsidRPr="00896D3C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n-GB"/>
              </w:rPr>
              <w:t>5</w:t>
            </w:r>
            <w:r w:rsidR="002F40C3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n-GB"/>
              </w:rPr>
              <w:t>2.91</w:t>
            </w:r>
          </w:p>
        </w:tc>
        <w:tc>
          <w:tcPr>
            <w:tcW w:w="2254" w:type="dxa"/>
          </w:tcPr>
          <w:p w14:paraId="70B667BC" w14:textId="0ECAEEC9" w:rsidR="001746DF" w:rsidRPr="00896D3C" w:rsidRDefault="001746DF" w:rsidP="006A782D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n-GB"/>
              </w:rPr>
            </w:pPr>
            <w:r w:rsidRPr="00896D3C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n-GB"/>
              </w:rPr>
              <w:t>£</w:t>
            </w:r>
            <w:r w:rsidR="00C91D0C" w:rsidRPr="00896D3C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n-GB"/>
              </w:rPr>
              <w:t>7</w:t>
            </w:r>
            <w:r w:rsidR="002F40C3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n-GB"/>
              </w:rPr>
              <w:t>9.37</w:t>
            </w:r>
          </w:p>
        </w:tc>
        <w:tc>
          <w:tcPr>
            <w:tcW w:w="2254" w:type="dxa"/>
          </w:tcPr>
          <w:p w14:paraId="20B69088" w14:textId="6191ACE5" w:rsidR="001746DF" w:rsidRPr="00896D3C" w:rsidRDefault="001746DF" w:rsidP="006A782D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n-GB"/>
              </w:rPr>
            </w:pPr>
            <w:r w:rsidRPr="00896D3C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n-GB"/>
              </w:rPr>
              <w:t>£</w:t>
            </w:r>
            <w:r w:rsidR="00C91D0C" w:rsidRPr="00896D3C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n-GB"/>
              </w:rPr>
              <w:t>10</w:t>
            </w:r>
            <w:r w:rsidR="002F40C3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n-GB"/>
              </w:rPr>
              <w:t>5.83</w:t>
            </w:r>
          </w:p>
        </w:tc>
      </w:tr>
      <w:bookmarkEnd w:id="1"/>
    </w:tbl>
    <w:p w14:paraId="0F9E301D" w14:textId="3BD29775" w:rsidR="0016486D" w:rsidRDefault="0016486D" w:rsidP="0016486D">
      <w:pPr>
        <w:rPr>
          <w:rFonts w:eastAsia="Times New Roman" w:cstheme="minorHAnsi"/>
          <w:b/>
          <w:bCs/>
          <w:color w:val="333333"/>
          <w:sz w:val="21"/>
          <w:szCs w:val="21"/>
          <w:lang w:eastAsia="en-GB"/>
        </w:rPr>
      </w:pPr>
    </w:p>
    <w:p w14:paraId="42A876C4" w14:textId="28C7113C" w:rsidR="0016486D" w:rsidRPr="00B57888" w:rsidRDefault="0016486D" w:rsidP="0016486D">
      <w:pPr>
        <w:rPr>
          <w:rFonts w:eastAsia="Times New Roman" w:cstheme="minorHAnsi"/>
          <w:color w:val="333333"/>
          <w:lang w:eastAsia="en-GB"/>
        </w:rPr>
      </w:pPr>
      <w:r w:rsidRPr="00B57888">
        <w:rPr>
          <w:rFonts w:eastAsia="Times New Roman" w:cstheme="minorHAnsi"/>
          <w:b/>
          <w:bCs/>
          <w:color w:val="333333"/>
          <w:lang w:eastAsia="en-GB"/>
        </w:rPr>
        <w:t xml:space="preserve">Example: </w:t>
      </w:r>
      <w:r w:rsidRPr="00B57888">
        <w:rPr>
          <w:rFonts w:eastAsia="Times New Roman" w:cstheme="minorHAnsi"/>
          <w:color w:val="333333"/>
          <w:lang w:eastAsia="en-GB"/>
        </w:rPr>
        <w:t xml:space="preserve">A level 2 short break carer providing a 2-day short break to an 11-year-old would receive </w:t>
      </w:r>
      <w:r>
        <w:rPr>
          <w:rFonts w:eastAsia="Times New Roman" w:cstheme="minorHAnsi"/>
          <w:color w:val="333333"/>
          <w:lang w:eastAsia="en-GB"/>
        </w:rPr>
        <w:t>2 x</w:t>
      </w:r>
      <w:r w:rsidRPr="00B57888">
        <w:rPr>
          <w:rFonts w:eastAsia="Times New Roman" w:cstheme="minorHAnsi"/>
          <w:color w:val="333333"/>
          <w:lang w:eastAsia="en-GB"/>
        </w:rPr>
        <w:t xml:space="preserve"> daily allowance plus </w:t>
      </w:r>
      <w:r>
        <w:rPr>
          <w:rFonts w:eastAsia="Times New Roman" w:cstheme="minorHAnsi"/>
          <w:color w:val="333333"/>
          <w:lang w:eastAsia="en-GB"/>
        </w:rPr>
        <w:t>2 x</w:t>
      </w:r>
      <w:r w:rsidRPr="00B57888">
        <w:rPr>
          <w:rFonts w:eastAsia="Times New Roman" w:cstheme="minorHAnsi"/>
          <w:color w:val="333333"/>
          <w:lang w:eastAsia="en-GB"/>
        </w:rPr>
        <w:t xml:space="preserve"> daily fee</w:t>
      </w:r>
      <w:r w:rsidRPr="00896D3C">
        <w:rPr>
          <w:rFonts w:eastAsia="Times New Roman" w:cstheme="minorHAnsi"/>
          <w:color w:val="333333"/>
          <w:lang w:eastAsia="en-GB"/>
        </w:rPr>
        <w:t>: (£2</w:t>
      </w:r>
      <w:r w:rsidR="002F40C3" w:rsidRPr="00896D3C">
        <w:rPr>
          <w:rFonts w:eastAsia="Times New Roman" w:cstheme="minorHAnsi"/>
          <w:color w:val="333333"/>
          <w:lang w:eastAsia="en-GB"/>
        </w:rPr>
        <w:t>3.26</w:t>
      </w:r>
      <w:r w:rsidRPr="00896D3C">
        <w:rPr>
          <w:rFonts w:eastAsia="Times New Roman" w:cstheme="minorHAnsi"/>
          <w:color w:val="333333"/>
          <w:lang w:eastAsia="en-GB"/>
        </w:rPr>
        <w:t xml:space="preserve"> x 2)</w:t>
      </w:r>
      <w:r w:rsidR="002F40C3" w:rsidRPr="00896D3C">
        <w:rPr>
          <w:rFonts w:eastAsia="Times New Roman" w:cstheme="minorHAnsi"/>
          <w:color w:val="333333"/>
          <w:lang w:eastAsia="en-GB"/>
        </w:rPr>
        <w:t xml:space="preserve"> </w:t>
      </w:r>
      <w:r w:rsidRPr="00896D3C">
        <w:rPr>
          <w:rFonts w:eastAsia="Times New Roman" w:cstheme="minorHAnsi"/>
          <w:color w:val="333333"/>
          <w:lang w:eastAsia="en-GB"/>
        </w:rPr>
        <w:t>+ (£3</w:t>
      </w:r>
      <w:r w:rsidR="002F40C3" w:rsidRPr="00896D3C">
        <w:rPr>
          <w:rFonts w:eastAsia="Times New Roman" w:cstheme="minorHAnsi"/>
          <w:color w:val="333333"/>
          <w:lang w:eastAsia="en-GB"/>
        </w:rPr>
        <w:t>7.17</w:t>
      </w:r>
      <w:r w:rsidRPr="00896D3C">
        <w:rPr>
          <w:rFonts w:eastAsia="Times New Roman" w:cstheme="minorHAnsi"/>
          <w:color w:val="333333"/>
          <w:lang w:eastAsia="en-GB"/>
        </w:rPr>
        <w:t xml:space="preserve"> x 2).</w:t>
      </w:r>
      <w:r w:rsidRPr="00E410E3">
        <w:rPr>
          <w:rFonts w:eastAsia="Times New Roman" w:cstheme="minorHAnsi"/>
          <w:color w:val="333333"/>
          <w:lang w:eastAsia="en-GB"/>
        </w:rPr>
        <w:t xml:space="preserve"> The carer’s total payment for this placement would be </w:t>
      </w:r>
      <w:r w:rsidR="002F40C3" w:rsidRPr="00896D3C">
        <w:rPr>
          <w:rFonts w:eastAsia="Times New Roman" w:cstheme="minorHAnsi"/>
          <w:color w:val="333333"/>
          <w:lang w:eastAsia="en-GB"/>
        </w:rPr>
        <w:t>£46.52 + £74.34</w:t>
      </w:r>
      <w:r w:rsidR="002F40C3" w:rsidRPr="00E410E3">
        <w:rPr>
          <w:rFonts w:eastAsia="Times New Roman" w:cstheme="minorHAnsi"/>
          <w:color w:val="333333"/>
          <w:lang w:eastAsia="en-GB"/>
        </w:rPr>
        <w:t xml:space="preserve"> = </w:t>
      </w:r>
      <w:r w:rsidRPr="00E410E3">
        <w:rPr>
          <w:rFonts w:eastAsia="Times New Roman" w:cstheme="minorHAnsi"/>
          <w:color w:val="333333"/>
          <w:lang w:eastAsia="en-GB"/>
        </w:rPr>
        <w:t>£</w:t>
      </w:r>
      <w:r w:rsidR="00E410E3" w:rsidRPr="00E410E3">
        <w:rPr>
          <w:rFonts w:eastAsia="Times New Roman" w:cstheme="minorHAnsi"/>
          <w:color w:val="333333"/>
          <w:lang w:eastAsia="en-GB"/>
        </w:rPr>
        <w:t>120.86</w:t>
      </w:r>
      <w:r w:rsidRPr="00896D3C">
        <w:rPr>
          <w:rFonts w:eastAsia="Times New Roman" w:cstheme="minorHAnsi"/>
          <w:color w:val="333333"/>
          <w:lang w:eastAsia="en-GB"/>
        </w:rPr>
        <w:t>.</w:t>
      </w:r>
    </w:p>
    <w:p w14:paraId="53E119D0" w14:textId="77777777" w:rsidR="0016486D" w:rsidRPr="00B57888" w:rsidRDefault="0016486D" w:rsidP="0016486D">
      <w:pPr>
        <w:rPr>
          <w:rFonts w:cstheme="minorHAnsi"/>
          <w:b/>
          <w:sz w:val="28"/>
          <w:szCs w:val="24"/>
        </w:rPr>
        <w:sectPr w:rsidR="0016486D" w:rsidRPr="00B57888" w:rsidSect="0016486D">
          <w:type w:val="continuous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54339FC3" w14:textId="3ACD4968" w:rsidR="00C245C9" w:rsidRDefault="00C245C9">
      <w:pPr>
        <w:rPr>
          <w:rFonts w:cstheme="minorHAnsi"/>
          <w:b/>
          <w:sz w:val="24"/>
        </w:rPr>
      </w:pPr>
    </w:p>
    <w:sectPr w:rsidR="00C245C9" w:rsidSect="001A3A04">
      <w:footerReference w:type="first" r:id="rId12"/>
      <w:type w:val="continuous"/>
      <w:pgSz w:w="11906" w:h="16838"/>
      <w:pgMar w:top="964" w:right="1440" w:bottom="90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2BBC56" w14:textId="77777777" w:rsidR="00317F9D" w:rsidRDefault="00317F9D" w:rsidP="00317F9D">
      <w:pPr>
        <w:spacing w:after="0" w:line="240" w:lineRule="auto"/>
      </w:pPr>
      <w:r>
        <w:separator/>
      </w:r>
    </w:p>
  </w:endnote>
  <w:endnote w:type="continuationSeparator" w:id="0">
    <w:p w14:paraId="04F92F06" w14:textId="77777777" w:rsidR="00317F9D" w:rsidRDefault="00317F9D" w:rsidP="00317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A82DE1" w14:textId="62DEAD82" w:rsidR="0016486D" w:rsidRDefault="00022637" w:rsidP="006214AC">
    <w:pPr>
      <w:pStyle w:val="Footer"/>
    </w:pPr>
    <w:r>
      <w:t xml:space="preserve">Updated </w:t>
    </w:r>
    <w:r w:rsidR="00047170">
      <w:t>1 April</w:t>
    </w:r>
    <w:r w:rsidR="00CF4069">
      <w:t xml:space="preserve"> </w:t>
    </w:r>
    <w:r w:rsidR="0016486D">
      <w:t>202</w:t>
    </w:r>
    <w:r w:rsidR="00CF4069">
      <w:t>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99ACFA" w14:textId="77777777" w:rsidR="006214AC" w:rsidRDefault="006214AC" w:rsidP="006214AC">
    <w:pPr>
      <w:pStyle w:val="Footer"/>
    </w:pPr>
    <w:r>
      <w:t>Updated 04.04.2024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147846" w14:textId="77777777" w:rsidR="00317F9D" w:rsidRDefault="00317F9D" w:rsidP="00317F9D">
      <w:pPr>
        <w:spacing w:after="0" w:line="240" w:lineRule="auto"/>
      </w:pPr>
      <w:r>
        <w:separator/>
      </w:r>
    </w:p>
  </w:footnote>
  <w:footnote w:type="continuationSeparator" w:id="0">
    <w:p w14:paraId="275E2B65" w14:textId="77777777" w:rsidR="00317F9D" w:rsidRDefault="00317F9D" w:rsidP="00317F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F7DA3"/>
    <w:multiLevelType w:val="hybridMultilevel"/>
    <w:tmpl w:val="4CEC64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84CD1"/>
    <w:multiLevelType w:val="hybridMultilevel"/>
    <w:tmpl w:val="8392F9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4F4BE3"/>
    <w:multiLevelType w:val="hybridMultilevel"/>
    <w:tmpl w:val="8040AF24"/>
    <w:lvl w:ilvl="0" w:tplc="F7BCA08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DA28F6"/>
    <w:multiLevelType w:val="hybridMultilevel"/>
    <w:tmpl w:val="49BE4AB4"/>
    <w:lvl w:ilvl="0" w:tplc="EC729602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9F52F7"/>
    <w:multiLevelType w:val="hybridMultilevel"/>
    <w:tmpl w:val="12189E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0B7678"/>
    <w:multiLevelType w:val="hybridMultilevel"/>
    <w:tmpl w:val="59EABB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64274F"/>
    <w:multiLevelType w:val="hybridMultilevel"/>
    <w:tmpl w:val="E7008926"/>
    <w:lvl w:ilvl="0" w:tplc="006EEA38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4390312">
    <w:abstractNumId w:val="4"/>
  </w:num>
  <w:num w:numId="2" w16cid:durableId="1967464487">
    <w:abstractNumId w:val="6"/>
  </w:num>
  <w:num w:numId="3" w16cid:durableId="46494350">
    <w:abstractNumId w:val="2"/>
  </w:num>
  <w:num w:numId="4" w16cid:durableId="196739487">
    <w:abstractNumId w:val="3"/>
  </w:num>
  <w:num w:numId="5" w16cid:durableId="1361005600">
    <w:abstractNumId w:val="1"/>
  </w:num>
  <w:num w:numId="6" w16cid:durableId="256866278">
    <w:abstractNumId w:val="0"/>
  </w:num>
  <w:num w:numId="7" w16cid:durableId="16971483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43F"/>
    <w:rsid w:val="00005E7E"/>
    <w:rsid w:val="00022637"/>
    <w:rsid w:val="00047170"/>
    <w:rsid w:val="000A2A0F"/>
    <w:rsid w:val="001028BF"/>
    <w:rsid w:val="00137E21"/>
    <w:rsid w:val="0015144C"/>
    <w:rsid w:val="0016486D"/>
    <w:rsid w:val="001746DF"/>
    <w:rsid w:val="001A3A04"/>
    <w:rsid w:val="001B6BD1"/>
    <w:rsid w:val="002367A3"/>
    <w:rsid w:val="002D5346"/>
    <w:rsid w:val="002F40C3"/>
    <w:rsid w:val="003048A3"/>
    <w:rsid w:val="00317F9D"/>
    <w:rsid w:val="003B5E68"/>
    <w:rsid w:val="003E44C2"/>
    <w:rsid w:val="003F2802"/>
    <w:rsid w:val="005D2A75"/>
    <w:rsid w:val="006214AC"/>
    <w:rsid w:val="00657D32"/>
    <w:rsid w:val="00674051"/>
    <w:rsid w:val="006F0130"/>
    <w:rsid w:val="0072347C"/>
    <w:rsid w:val="00806E03"/>
    <w:rsid w:val="00817A36"/>
    <w:rsid w:val="00896D3C"/>
    <w:rsid w:val="008A0253"/>
    <w:rsid w:val="008B2BA6"/>
    <w:rsid w:val="008D143F"/>
    <w:rsid w:val="008E1C1B"/>
    <w:rsid w:val="00936613"/>
    <w:rsid w:val="009F324F"/>
    <w:rsid w:val="00A13E7E"/>
    <w:rsid w:val="00AC3361"/>
    <w:rsid w:val="00B57888"/>
    <w:rsid w:val="00BF46FB"/>
    <w:rsid w:val="00C245C9"/>
    <w:rsid w:val="00C91D0C"/>
    <w:rsid w:val="00C94612"/>
    <w:rsid w:val="00CF4069"/>
    <w:rsid w:val="00D214AD"/>
    <w:rsid w:val="00D25511"/>
    <w:rsid w:val="00D37C29"/>
    <w:rsid w:val="00D77CDC"/>
    <w:rsid w:val="00D94914"/>
    <w:rsid w:val="00DC4141"/>
    <w:rsid w:val="00E410E3"/>
    <w:rsid w:val="00E41D0F"/>
    <w:rsid w:val="00E55BE7"/>
    <w:rsid w:val="00EF1B2A"/>
    <w:rsid w:val="00F25FE4"/>
    <w:rsid w:val="00F27B1B"/>
    <w:rsid w:val="00FA44FD"/>
    <w:rsid w:val="00FB7DF7"/>
    <w:rsid w:val="00FD49B8"/>
    <w:rsid w:val="00FE1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B25C8"/>
  <w15:chartTrackingRefBased/>
  <w15:docId w15:val="{695DE403-E3D3-4FC7-83EE-C87C0020A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34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1B2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B6B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6B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6B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6B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6BD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6B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BD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51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17F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7F9D"/>
  </w:style>
  <w:style w:type="paragraph" w:styleId="Footer">
    <w:name w:val="footer"/>
    <w:basedOn w:val="Normal"/>
    <w:link w:val="FooterChar"/>
    <w:uiPriority w:val="99"/>
    <w:unhideWhenUsed/>
    <w:rsid w:val="00317F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7F9D"/>
  </w:style>
  <w:style w:type="paragraph" w:styleId="Revision">
    <w:name w:val="Revision"/>
    <w:hidden/>
    <w:uiPriority w:val="99"/>
    <w:semiHidden/>
    <w:rsid w:val="003B5E6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471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71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37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e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cftbsproviderservicesfinance@bradfordcft.org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56463-76C6-43F1-8FE1-4E4BB3A0A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1028</Words>
  <Characters>5861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CBMDC</Company>
  <LinksUpToDate>false</LinksUpToDate>
  <CharactersWithSpaces>6876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Picton</dc:creator>
  <cp:keywords/>
  <dc:description/>
  <cp:lastModifiedBy>Helen Picton</cp:lastModifiedBy>
  <cp:revision>4</cp:revision>
  <cp:lastPrinted>2025-04-15T15:27:00Z</cp:lastPrinted>
  <dcterms:created xsi:type="dcterms:W3CDTF">2025-04-15T15:56:00Z</dcterms:created>
  <dcterms:modified xsi:type="dcterms:W3CDTF">2025-05-28T15:12:00Z</dcterms:modified>
</cp:coreProperties>
</file>